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7252D5" w:rsidRDefault="0033223C" w:rsidP="005A0C98">
      <w:pPr>
        <w:ind w:right="-664"/>
        <w:rPr>
          <w:rFonts w:ascii="Verdana" w:hAnsi="Verdana"/>
          <w:lang w:val="en-US"/>
        </w:rPr>
      </w:pPr>
      <w:r>
        <w:rPr>
          <w:rFonts w:ascii="Verdana" w:hAnsi="Verdana"/>
          <w:noProof/>
        </w:rPr>
        <w:drawing>
          <wp:anchor distT="0" distB="0" distL="114300" distR="114300" simplePos="0" relativeHeight="251658752" behindDoc="0" locked="0" layoutInCell="1" allowOverlap="1">
            <wp:simplePos x="0" y="0"/>
            <wp:positionH relativeFrom="column">
              <wp:posOffset>-354965</wp:posOffset>
            </wp:positionH>
            <wp:positionV relativeFrom="paragraph">
              <wp:posOffset>-374015</wp:posOffset>
            </wp:positionV>
            <wp:extent cx="535305" cy="5302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5305" cy="530225"/>
                    </a:xfrm>
                    <a:prstGeom prst="rect">
                      <a:avLst/>
                    </a:prstGeom>
                    <a:noFill/>
                  </pic:spPr>
                </pic:pic>
              </a:graphicData>
            </a:graphic>
          </wp:anchor>
        </w:drawing>
      </w:r>
    </w:p>
    <w:p w:rsidR="005A0C98" w:rsidRPr="007252D5" w:rsidRDefault="005A0C98" w:rsidP="005A0C98">
      <w:pPr>
        <w:ind w:right="-664"/>
        <w:rPr>
          <w:rFonts w:ascii="Verdana" w:hAnsi="Verdana"/>
          <w:lang w:val="en-US"/>
        </w:rPr>
      </w:pPr>
    </w:p>
    <w:p w:rsidR="005A0C98" w:rsidRPr="00935E40" w:rsidRDefault="00F82357" w:rsidP="00935E40">
      <w:pPr>
        <w:spacing w:line="360" w:lineRule="auto"/>
        <w:jc w:val="both"/>
        <w:rPr>
          <w:rFonts w:ascii="Arial" w:hAnsi="Arial" w:cs="Arial"/>
          <w:b/>
          <w:sz w:val="22"/>
          <w:szCs w:val="22"/>
        </w:rPr>
      </w:pPr>
      <w:r w:rsidRPr="00F82357">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60099C" w:rsidRPr="000E6150" w:rsidRDefault="0060099C" w:rsidP="004B0B42">
                  <w:pPr>
                    <w:spacing w:line="360" w:lineRule="auto"/>
                    <w:rPr>
                      <w:rFonts w:ascii="Arial" w:hAnsi="Arial" w:cs="Arial"/>
                      <w:b/>
                      <w:bCs/>
                      <w:sz w:val="22"/>
                      <w:szCs w:val="22"/>
                      <w:lang w:val="en-US"/>
                    </w:rPr>
                  </w:pPr>
                  <w:r w:rsidRPr="000E6150">
                    <w:rPr>
                      <w:rFonts w:ascii="Arial" w:hAnsi="Arial" w:cs="Arial"/>
                      <w:b/>
                      <w:bCs/>
                      <w:sz w:val="22"/>
                      <w:szCs w:val="22"/>
                    </w:rPr>
                    <w:t xml:space="preserve">Ζαγορά, </w:t>
                  </w:r>
                  <w:r w:rsidR="00994A23">
                    <w:rPr>
                      <w:rFonts w:ascii="Arial" w:hAnsi="Arial" w:cs="Arial"/>
                      <w:b/>
                      <w:bCs/>
                      <w:sz w:val="22"/>
                      <w:szCs w:val="22"/>
                      <w:lang w:val="en-US"/>
                    </w:rPr>
                    <w:t>29</w:t>
                  </w:r>
                  <w:r w:rsidRPr="000E6150">
                    <w:rPr>
                      <w:rFonts w:ascii="Arial" w:hAnsi="Arial" w:cs="Arial"/>
                      <w:b/>
                      <w:bCs/>
                      <w:sz w:val="22"/>
                      <w:szCs w:val="22"/>
                    </w:rPr>
                    <w:t>.</w:t>
                  </w:r>
                  <w:r w:rsidR="00B32A45">
                    <w:rPr>
                      <w:rFonts w:ascii="Arial" w:hAnsi="Arial" w:cs="Arial"/>
                      <w:b/>
                      <w:bCs/>
                      <w:sz w:val="22"/>
                      <w:szCs w:val="22"/>
                      <w:lang w:val="en-US"/>
                    </w:rPr>
                    <w:t>11</w:t>
                  </w:r>
                  <w:r w:rsidRPr="000E6150">
                    <w:rPr>
                      <w:rFonts w:ascii="Arial" w:hAnsi="Arial" w:cs="Arial"/>
                      <w:b/>
                      <w:bCs/>
                      <w:sz w:val="22"/>
                      <w:szCs w:val="22"/>
                    </w:rPr>
                    <w:t>.201</w:t>
                  </w:r>
                  <w:r w:rsidRPr="000E6150">
                    <w:rPr>
                      <w:rFonts w:ascii="Arial" w:hAnsi="Arial" w:cs="Arial"/>
                      <w:b/>
                      <w:bCs/>
                      <w:sz w:val="22"/>
                      <w:szCs w:val="22"/>
                      <w:lang w:val="en-US"/>
                    </w:rPr>
                    <w:t>9</w:t>
                  </w:r>
                </w:p>
                <w:p w:rsidR="0060099C" w:rsidRPr="000E6150" w:rsidRDefault="0060099C" w:rsidP="004B0B42">
                  <w:pPr>
                    <w:spacing w:line="360" w:lineRule="auto"/>
                    <w:rPr>
                      <w:rFonts w:ascii="Arial" w:hAnsi="Arial" w:cs="Arial"/>
                      <w:b/>
                      <w:bCs/>
                      <w:sz w:val="22"/>
                      <w:szCs w:val="22"/>
                      <w:lang w:val="en-US"/>
                    </w:rPr>
                  </w:pPr>
                  <w:r w:rsidRPr="000E6150">
                    <w:rPr>
                      <w:rFonts w:ascii="Arial" w:hAnsi="Arial" w:cs="Arial"/>
                      <w:b/>
                      <w:bCs/>
                      <w:sz w:val="22"/>
                      <w:szCs w:val="22"/>
                    </w:rPr>
                    <w:t>Αριθ. Πρωτ</w:t>
                  </w:r>
                  <w:r w:rsidRPr="00B32A45">
                    <w:rPr>
                      <w:rFonts w:ascii="Arial" w:hAnsi="Arial" w:cs="Arial"/>
                      <w:b/>
                      <w:bCs/>
                      <w:sz w:val="22"/>
                      <w:szCs w:val="22"/>
                    </w:rPr>
                    <w:t xml:space="preserve">.: </w:t>
                  </w:r>
                  <w:r w:rsidR="00A90154">
                    <w:rPr>
                      <w:rFonts w:ascii="Arial" w:hAnsi="Arial" w:cs="Arial"/>
                      <w:b/>
                      <w:bCs/>
                      <w:sz w:val="22"/>
                      <w:szCs w:val="22"/>
                      <w:lang w:val="en-US"/>
                    </w:rPr>
                    <w:t>12536</w:t>
                  </w:r>
                </w:p>
                <w:p w:rsidR="0060099C" w:rsidRPr="00A3714C" w:rsidRDefault="0060099C">
                  <w:pPr>
                    <w:rPr>
                      <w:color w:val="FF0000"/>
                    </w:rPr>
                  </w:pPr>
                </w:p>
              </w:txbxContent>
            </v:textbox>
          </v:shape>
        </w:pict>
      </w:r>
    </w:p>
    <w:p w:rsidR="005A0C98" w:rsidRDefault="005A0C98" w:rsidP="00C41C73">
      <w:pPr>
        <w:ind w:hanging="426"/>
        <w:jc w:val="both"/>
        <w:rPr>
          <w:rFonts w:ascii="Arial" w:hAnsi="Arial" w:cs="Arial"/>
          <w:b/>
          <w:sz w:val="22"/>
          <w:szCs w:val="22"/>
        </w:rPr>
      </w:pPr>
      <w:r w:rsidRPr="00935E40">
        <w:rPr>
          <w:rFonts w:ascii="Arial" w:hAnsi="Arial" w:cs="Arial"/>
          <w:b/>
          <w:sz w:val="22"/>
          <w:szCs w:val="22"/>
        </w:rPr>
        <w:t>ΕΛΛΗΝΙΚΗ ΔΗΜΟΚΡΑΤΙΑ</w:t>
      </w:r>
    </w:p>
    <w:p w:rsidR="00F50D4D" w:rsidRPr="00935E40" w:rsidRDefault="00F50D4D" w:rsidP="00C41C73">
      <w:pPr>
        <w:ind w:hanging="426"/>
        <w:jc w:val="both"/>
        <w:rPr>
          <w:rFonts w:ascii="Arial" w:hAnsi="Arial" w:cs="Arial"/>
          <w:b/>
          <w:sz w:val="22"/>
          <w:szCs w:val="22"/>
        </w:rPr>
      </w:pPr>
      <w:r>
        <w:rPr>
          <w:rFonts w:ascii="Arial" w:hAnsi="Arial" w:cs="Arial"/>
          <w:b/>
          <w:sz w:val="22"/>
          <w:szCs w:val="22"/>
        </w:rPr>
        <w:t>ΝΟΜΟΣ ΜΑΓΝΗΣΙΑΣ</w:t>
      </w:r>
    </w:p>
    <w:p w:rsidR="005A0C98" w:rsidRPr="00935E40" w:rsidRDefault="005A0C98" w:rsidP="00C41C73">
      <w:pPr>
        <w:ind w:left="-426"/>
        <w:jc w:val="both"/>
        <w:rPr>
          <w:rFonts w:ascii="Arial" w:hAnsi="Arial" w:cs="Arial"/>
          <w:b/>
          <w:bCs/>
          <w:sz w:val="22"/>
          <w:szCs w:val="22"/>
        </w:rPr>
      </w:pPr>
      <w:r w:rsidRPr="00935E40">
        <w:rPr>
          <w:rFonts w:ascii="Arial" w:hAnsi="Arial" w:cs="Arial"/>
          <w:b/>
          <w:bCs/>
          <w:sz w:val="22"/>
          <w:szCs w:val="22"/>
        </w:rPr>
        <w:t>ΔΗΜΟΣ:</w:t>
      </w:r>
      <w:r w:rsidR="00935E40" w:rsidRPr="00935E40">
        <w:rPr>
          <w:rFonts w:ascii="Arial" w:hAnsi="Arial" w:cs="Arial"/>
          <w:b/>
          <w:bCs/>
          <w:sz w:val="22"/>
          <w:szCs w:val="22"/>
        </w:rPr>
        <w:t xml:space="preserve"> ΖΑΓΟΡΑΣ ΜΟΥΡΕΣΙΟΥ</w:t>
      </w:r>
    </w:p>
    <w:p w:rsidR="00935E40" w:rsidRPr="00AF7728" w:rsidRDefault="00935E40" w:rsidP="00C41C73">
      <w:pPr>
        <w:ind w:hanging="426"/>
        <w:jc w:val="both"/>
        <w:rPr>
          <w:rFonts w:ascii="Arial" w:hAnsi="Arial" w:cs="Arial"/>
          <w:b/>
          <w:bCs/>
          <w:sz w:val="18"/>
          <w:szCs w:val="18"/>
        </w:rPr>
      </w:pPr>
      <w:r w:rsidRPr="00AF7728">
        <w:rPr>
          <w:rFonts w:ascii="Arial" w:hAnsi="Arial" w:cs="Arial"/>
          <w:b/>
          <w:bCs/>
          <w:sz w:val="18"/>
          <w:szCs w:val="18"/>
        </w:rPr>
        <w:t>---------</w:t>
      </w:r>
    </w:p>
    <w:p w:rsidR="00F50D4D" w:rsidRDefault="00F82357" w:rsidP="00C41C73">
      <w:pPr>
        <w:tabs>
          <w:tab w:val="left" w:pos="5415"/>
        </w:tabs>
        <w:ind w:left="-426"/>
        <w:rPr>
          <w:rFonts w:ascii="Arial" w:hAnsi="Arial" w:cs="Arial"/>
          <w:b/>
          <w:iCs/>
          <w:sz w:val="18"/>
          <w:szCs w:val="18"/>
        </w:rPr>
      </w:pPr>
      <w:r w:rsidRPr="00F82357">
        <w:rPr>
          <w:rFonts w:ascii="Arial" w:hAnsi="Arial" w:cs="Arial"/>
          <w:bCs/>
          <w:noProof/>
          <w:sz w:val="22"/>
          <w:szCs w:val="22"/>
          <w:lang w:eastAsia="en-US"/>
        </w:rPr>
        <w:pict>
          <v:shape id="_x0000_s1026" type="#_x0000_t202" style="position:absolute;left:0;text-align:left;margin-left:190.15pt;margin-top:4.4pt;width:230.35pt;height:66pt;z-index:251656704;mso-width-relative:margin;mso-height-relative:margin" stroked="f">
            <v:textbox style="mso-next-textbox:#_x0000_s1026">
              <w:txbxContent>
                <w:p w:rsidR="0060099C" w:rsidRPr="00935E40" w:rsidRDefault="0060099C" w:rsidP="00935E40">
                  <w:pPr>
                    <w:ind w:firstLine="4820"/>
                    <w:jc w:val="both"/>
                    <w:rPr>
                      <w:rFonts w:ascii="Arial" w:hAnsi="Arial" w:cs="Arial"/>
                      <w:b/>
                      <w:bCs/>
                      <w:sz w:val="22"/>
                      <w:szCs w:val="22"/>
                    </w:rPr>
                  </w:pPr>
                </w:p>
                <w:p w:rsidR="0060099C" w:rsidRDefault="0060099C" w:rsidP="00380837">
                  <w:pPr>
                    <w:jc w:val="both"/>
                    <w:rPr>
                      <w:rFonts w:ascii="Arial" w:hAnsi="Arial" w:cs="Arial"/>
                      <w:b/>
                      <w:bCs/>
                      <w:sz w:val="22"/>
                      <w:szCs w:val="22"/>
                      <w:u w:val="single"/>
                      <w:lang w:val="en-US"/>
                    </w:rPr>
                  </w:pPr>
                  <w:r>
                    <w:rPr>
                      <w:rFonts w:ascii="Arial" w:hAnsi="Arial" w:cs="Arial"/>
                      <w:b/>
                      <w:bCs/>
                      <w:sz w:val="22"/>
                      <w:szCs w:val="22"/>
                      <w:u w:val="single"/>
                    </w:rPr>
                    <w:t>ΠΡΟΣ</w:t>
                  </w:r>
                </w:p>
                <w:p w:rsidR="0060099C" w:rsidRDefault="0060099C" w:rsidP="00380837">
                  <w:pPr>
                    <w:jc w:val="both"/>
                    <w:rPr>
                      <w:rFonts w:ascii="Arial" w:hAnsi="Arial" w:cs="Arial"/>
                      <w:b/>
                      <w:bCs/>
                      <w:sz w:val="22"/>
                      <w:szCs w:val="22"/>
                      <w:u w:val="single"/>
                      <w:lang w:val="en-US"/>
                    </w:rPr>
                  </w:pPr>
                </w:p>
                <w:p w:rsidR="0060099C" w:rsidRPr="00BD085C" w:rsidRDefault="0060099C" w:rsidP="00380837">
                  <w:pPr>
                    <w:jc w:val="both"/>
                    <w:rPr>
                      <w:rFonts w:ascii="Arial" w:hAnsi="Arial" w:cs="Arial"/>
                      <w:b/>
                      <w:bCs/>
                      <w:sz w:val="22"/>
                      <w:szCs w:val="22"/>
                      <w:u w:val="single"/>
                    </w:rPr>
                  </w:pPr>
                  <w:r>
                    <w:rPr>
                      <w:rFonts w:ascii="Arial" w:hAnsi="Arial" w:cs="Arial"/>
                      <w:bCs/>
                      <w:sz w:val="22"/>
                      <w:szCs w:val="22"/>
                    </w:rPr>
                    <w:t>ΟΛΟΥΣ ΤΟΥΣ ΟΙΚΟΝΟΜΙΚΟΥΣ ΦΟΡΕΙΣ</w:t>
                  </w:r>
                </w:p>
                <w:p w:rsidR="0060099C" w:rsidRDefault="0060099C" w:rsidP="00380837">
                  <w:pPr>
                    <w:jc w:val="both"/>
                    <w:rPr>
                      <w:rFonts w:ascii="Arial" w:hAnsi="Arial" w:cs="Arial"/>
                      <w:bCs/>
                      <w:sz w:val="22"/>
                      <w:szCs w:val="22"/>
                    </w:rPr>
                  </w:pPr>
                </w:p>
              </w:txbxContent>
            </v:textbox>
          </v:shape>
        </w:pict>
      </w:r>
      <w:r w:rsidR="00935E40" w:rsidRPr="00935E40">
        <w:rPr>
          <w:rFonts w:ascii="Arial" w:hAnsi="Arial" w:cs="Arial"/>
          <w:b/>
          <w:iCs/>
          <w:sz w:val="18"/>
          <w:szCs w:val="18"/>
        </w:rPr>
        <w:t>Ταχ. Δ/νση: Ζαγορά, Μαγνησίας</w:t>
      </w:r>
    </w:p>
    <w:p w:rsidR="00935E40" w:rsidRPr="00935E40" w:rsidRDefault="00F50D4D" w:rsidP="00C41C73">
      <w:pPr>
        <w:tabs>
          <w:tab w:val="left" w:pos="5415"/>
        </w:tabs>
        <w:ind w:left="-426"/>
        <w:rPr>
          <w:rFonts w:ascii="Arial" w:hAnsi="Arial" w:cs="Arial"/>
          <w:b/>
          <w:iCs/>
          <w:sz w:val="18"/>
          <w:szCs w:val="18"/>
        </w:rPr>
      </w:pPr>
      <w:r>
        <w:rPr>
          <w:rFonts w:ascii="Arial" w:hAnsi="Arial" w:cs="Arial"/>
          <w:b/>
          <w:iCs/>
          <w:sz w:val="18"/>
          <w:szCs w:val="18"/>
        </w:rPr>
        <w:t>Γραφείο Κίνησης</w:t>
      </w:r>
      <w:r w:rsidR="00935E40" w:rsidRPr="00935E40">
        <w:rPr>
          <w:rFonts w:ascii="Arial" w:hAnsi="Arial" w:cs="Arial"/>
          <w:b/>
          <w:iCs/>
          <w:sz w:val="18"/>
          <w:szCs w:val="18"/>
        </w:rPr>
        <w:t xml:space="preserve">                                            </w:t>
      </w:r>
    </w:p>
    <w:p w:rsidR="00935E40" w:rsidRPr="00935E40" w:rsidRDefault="00935E40" w:rsidP="00C41C73">
      <w:pPr>
        <w:tabs>
          <w:tab w:val="left" w:pos="5415"/>
        </w:tabs>
        <w:ind w:hanging="426"/>
        <w:rPr>
          <w:rFonts w:ascii="Arial" w:hAnsi="Arial" w:cs="Arial"/>
          <w:b/>
          <w:iCs/>
          <w:sz w:val="18"/>
          <w:szCs w:val="18"/>
        </w:rPr>
      </w:pPr>
      <w:r w:rsidRPr="00935E40">
        <w:rPr>
          <w:rFonts w:ascii="Arial" w:hAnsi="Arial" w:cs="Arial"/>
          <w:b/>
          <w:iCs/>
          <w:sz w:val="18"/>
          <w:szCs w:val="18"/>
        </w:rPr>
        <w:t xml:space="preserve">ΠΛΗΡΟΦΟΡΙΕΣ: </w:t>
      </w:r>
      <w:r w:rsidR="00F50D4D">
        <w:rPr>
          <w:rFonts w:ascii="Arial" w:hAnsi="Arial" w:cs="Arial"/>
          <w:b/>
          <w:iCs/>
          <w:sz w:val="18"/>
          <w:szCs w:val="18"/>
        </w:rPr>
        <w:t>Μπόλης Ιωάννης</w:t>
      </w:r>
      <w:r w:rsidRPr="00935E40">
        <w:rPr>
          <w:rFonts w:ascii="Arial" w:hAnsi="Arial" w:cs="Arial"/>
          <w:b/>
          <w:iCs/>
          <w:sz w:val="18"/>
          <w:szCs w:val="18"/>
        </w:rPr>
        <w:tab/>
      </w:r>
    </w:p>
    <w:p w:rsidR="00935E40" w:rsidRPr="00935E40" w:rsidRDefault="00935E40" w:rsidP="00C41C73">
      <w:pPr>
        <w:tabs>
          <w:tab w:val="left" w:pos="5593"/>
        </w:tabs>
        <w:ind w:hanging="426"/>
        <w:rPr>
          <w:rFonts w:ascii="Arial" w:hAnsi="Arial" w:cs="Arial"/>
          <w:b/>
          <w:bCs/>
          <w:iCs/>
          <w:sz w:val="18"/>
          <w:szCs w:val="18"/>
        </w:rPr>
      </w:pPr>
      <w:r w:rsidRPr="00935E40">
        <w:rPr>
          <w:rFonts w:ascii="Arial" w:hAnsi="Arial" w:cs="Arial"/>
          <w:b/>
          <w:iCs/>
          <w:sz w:val="18"/>
          <w:szCs w:val="18"/>
          <w:lang w:val="en-US"/>
        </w:rPr>
        <w:t>T</w:t>
      </w:r>
      <w:r w:rsidR="00DB54DE">
        <w:rPr>
          <w:rFonts w:ascii="Arial" w:hAnsi="Arial" w:cs="Arial"/>
          <w:b/>
          <w:iCs/>
          <w:sz w:val="18"/>
          <w:szCs w:val="18"/>
        </w:rPr>
        <w:t>ηλ.  24263-50104</w:t>
      </w:r>
    </w:p>
    <w:p w:rsidR="00935E40" w:rsidRPr="00935E40" w:rsidRDefault="00935E40" w:rsidP="00C41C73">
      <w:pPr>
        <w:tabs>
          <w:tab w:val="left" w:pos="5593"/>
        </w:tabs>
        <w:ind w:hanging="426"/>
        <w:rPr>
          <w:rFonts w:ascii="Arial" w:hAnsi="Arial" w:cs="Arial"/>
          <w:b/>
          <w:iCs/>
          <w:sz w:val="18"/>
          <w:szCs w:val="18"/>
        </w:rPr>
      </w:pPr>
      <w:r w:rsidRPr="00935E40">
        <w:rPr>
          <w:rFonts w:ascii="Arial" w:hAnsi="Arial" w:cs="Arial"/>
          <w:b/>
          <w:iCs/>
          <w:sz w:val="18"/>
          <w:szCs w:val="18"/>
          <w:lang w:val="en-US"/>
        </w:rPr>
        <w:t>FAX</w:t>
      </w:r>
      <w:r w:rsidRPr="00935E40">
        <w:rPr>
          <w:rFonts w:ascii="Arial" w:hAnsi="Arial" w:cs="Arial"/>
          <w:b/>
          <w:iCs/>
          <w:sz w:val="18"/>
          <w:szCs w:val="18"/>
        </w:rPr>
        <w:t xml:space="preserve"> 24260 - 23128</w:t>
      </w:r>
    </w:p>
    <w:p w:rsidR="00935E40" w:rsidRPr="0088257E" w:rsidRDefault="00935E40" w:rsidP="00C41C73">
      <w:pPr>
        <w:tabs>
          <w:tab w:val="left" w:pos="5593"/>
        </w:tabs>
        <w:ind w:hanging="426"/>
        <w:rPr>
          <w:rFonts w:ascii="Arial" w:hAnsi="Arial" w:cs="Arial"/>
          <w:b/>
          <w:bCs/>
          <w:sz w:val="18"/>
          <w:szCs w:val="18"/>
          <w:lang w:val="en-US"/>
        </w:rPr>
      </w:pPr>
      <w:r w:rsidRPr="00935E40">
        <w:rPr>
          <w:rFonts w:ascii="Arial" w:hAnsi="Arial" w:cs="Arial"/>
          <w:b/>
          <w:iCs/>
          <w:sz w:val="18"/>
          <w:szCs w:val="18"/>
        </w:rPr>
        <w:t>ΤΚ</w:t>
      </w:r>
      <w:r w:rsidRPr="0088257E">
        <w:rPr>
          <w:rFonts w:ascii="Arial" w:hAnsi="Arial" w:cs="Arial"/>
          <w:b/>
          <w:iCs/>
          <w:sz w:val="18"/>
          <w:szCs w:val="18"/>
          <w:lang w:val="en-US"/>
        </w:rPr>
        <w:t xml:space="preserve"> 37001</w:t>
      </w:r>
      <w:r w:rsidRPr="0088257E">
        <w:rPr>
          <w:rFonts w:ascii="Arial" w:hAnsi="Arial" w:cs="Arial"/>
          <w:b/>
          <w:bCs/>
          <w:sz w:val="18"/>
          <w:szCs w:val="18"/>
          <w:lang w:val="en-US"/>
        </w:rPr>
        <w:t xml:space="preserve">   </w:t>
      </w:r>
    </w:p>
    <w:p w:rsidR="00935E40" w:rsidRPr="00DB54DE" w:rsidRDefault="00935E40" w:rsidP="00C41C73">
      <w:pPr>
        <w:tabs>
          <w:tab w:val="left" w:pos="5593"/>
        </w:tabs>
        <w:ind w:left="-426"/>
        <w:rPr>
          <w:rFonts w:ascii="Arial" w:hAnsi="Arial" w:cs="Arial"/>
          <w:b/>
          <w:bCs/>
          <w:sz w:val="18"/>
          <w:szCs w:val="18"/>
          <w:lang w:val="en-US"/>
        </w:rPr>
      </w:pPr>
      <w:r w:rsidRPr="00935E40">
        <w:rPr>
          <w:rFonts w:ascii="Arial" w:hAnsi="Arial" w:cs="Arial"/>
          <w:b/>
          <w:bCs/>
          <w:sz w:val="18"/>
          <w:szCs w:val="18"/>
          <w:lang w:val="en-US"/>
        </w:rPr>
        <w:t>Email</w:t>
      </w:r>
      <w:r w:rsidRPr="00DB54DE">
        <w:rPr>
          <w:rFonts w:ascii="Arial" w:hAnsi="Arial" w:cs="Arial"/>
          <w:b/>
          <w:bCs/>
          <w:sz w:val="18"/>
          <w:szCs w:val="18"/>
          <w:lang w:val="en-US"/>
        </w:rPr>
        <w:t xml:space="preserve">: </w:t>
      </w:r>
      <w:r w:rsidR="00DB54DE">
        <w:rPr>
          <w:rFonts w:ascii="Arial" w:hAnsi="Arial" w:cs="Arial"/>
          <w:b/>
          <w:bCs/>
          <w:sz w:val="18"/>
          <w:szCs w:val="18"/>
          <w:lang w:val="en-US"/>
        </w:rPr>
        <w:t>mpolisg</w:t>
      </w:r>
      <w:r w:rsidR="00DB54DE" w:rsidRPr="00DB54DE">
        <w:rPr>
          <w:rFonts w:ascii="Arial" w:hAnsi="Arial" w:cs="Arial"/>
          <w:b/>
          <w:bCs/>
          <w:sz w:val="18"/>
          <w:szCs w:val="18"/>
          <w:lang w:val="en-US"/>
        </w:rPr>
        <w:t>.</w:t>
      </w:r>
      <w:r w:rsidR="00DB54DE">
        <w:rPr>
          <w:rFonts w:ascii="Arial" w:hAnsi="Arial" w:cs="Arial"/>
          <w:b/>
          <w:bCs/>
          <w:sz w:val="18"/>
          <w:szCs w:val="18"/>
          <w:lang w:val="en-US"/>
        </w:rPr>
        <w:t>dim.z.m</w:t>
      </w:r>
      <w:r w:rsidRPr="00DB54DE">
        <w:rPr>
          <w:rFonts w:ascii="Arial" w:hAnsi="Arial" w:cs="Arial"/>
          <w:b/>
          <w:bCs/>
          <w:sz w:val="18"/>
          <w:szCs w:val="18"/>
          <w:lang w:val="en-US"/>
        </w:rPr>
        <w:t>@</w:t>
      </w:r>
      <w:r w:rsidRPr="00935E40">
        <w:rPr>
          <w:rFonts w:ascii="Arial" w:hAnsi="Arial" w:cs="Arial"/>
          <w:b/>
          <w:bCs/>
          <w:sz w:val="18"/>
          <w:szCs w:val="18"/>
          <w:lang w:val="en-US"/>
        </w:rPr>
        <w:t>gmail</w:t>
      </w:r>
      <w:r w:rsidRPr="00DB54DE">
        <w:rPr>
          <w:rFonts w:ascii="Arial" w:hAnsi="Arial" w:cs="Arial"/>
          <w:b/>
          <w:bCs/>
          <w:sz w:val="18"/>
          <w:szCs w:val="18"/>
          <w:lang w:val="en-US"/>
        </w:rPr>
        <w:t>.</w:t>
      </w:r>
      <w:r w:rsidRPr="00935E40">
        <w:rPr>
          <w:rFonts w:ascii="Arial" w:hAnsi="Arial" w:cs="Arial"/>
          <w:b/>
          <w:bCs/>
          <w:sz w:val="18"/>
          <w:szCs w:val="18"/>
          <w:lang w:val="en-US"/>
        </w:rPr>
        <w:t>com</w:t>
      </w:r>
      <w:r w:rsidRPr="00DB54DE">
        <w:rPr>
          <w:rFonts w:ascii="Arial" w:hAnsi="Arial" w:cs="Arial"/>
          <w:b/>
          <w:bCs/>
          <w:sz w:val="18"/>
          <w:szCs w:val="18"/>
          <w:lang w:val="en-US"/>
        </w:rPr>
        <w:t xml:space="preserve">                                              </w:t>
      </w:r>
      <w:r w:rsidRPr="00DB54DE">
        <w:rPr>
          <w:rFonts w:ascii="Arial" w:hAnsi="Arial" w:cs="Arial"/>
          <w:b/>
          <w:bCs/>
          <w:sz w:val="18"/>
          <w:szCs w:val="18"/>
          <w:lang w:val="en-US"/>
        </w:rPr>
        <w:tab/>
      </w:r>
    </w:p>
    <w:p w:rsidR="005A0C98" w:rsidRPr="00DB54DE" w:rsidRDefault="00935E40" w:rsidP="00C41C73">
      <w:pPr>
        <w:spacing w:line="360" w:lineRule="auto"/>
        <w:ind w:hanging="426"/>
        <w:jc w:val="both"/>
        <w:rPr>
          <w:rFonts w:ascii="Arial" w:hAnsi="Arial" w:cs="Arial"/>
          <w:b/>
          <w:bCs/>
          <w:sz w:val="22"/>
          <w:szCs w:val="22"/>
        </w:rPr>
      </w:pPr>
      <w:r w:rsidRPr="00DB54DE">
        <w:rPr>
          <w:rFonts w:ascii="Arial" w:hAnsi="Arial" w:cs="Arial"/>
          <w:b/>
          <w:bCs/>
          <w:sz w:val="18"/>
          <w:szCs w:val="18"/>
          <w:lang w:val="en-US"/>
        </w:rPr>
        <w:t xml:space="preserve"> </w:t>
      </w:r>
      <w:r w:rsidRPr="00935E40">
        <w:rPr>
          <w:rFonts w:ascii="Arial" w:hAnsi="Arial" w:cs="Arial"/>
          <w:b/>
          <w:bCs/>
          <w:sz w:val="18"/>
          <w:szCs w:val="18"/>
        </w:rPr>
        <w:t>-----</w:t>
      </w:r>
      <w:r w:rsidR="00C41C73" w:rsidRPr="00DB54DE">
        <w:rPr>
          <w:rFonts w:ascii="Arial" w:hAnsi="Arial" w:cs="Arial"/>
          <w:b/>
          <w:bCs/>
          <w:sz w:val="18"/>
          <w:szCs w:val="18"/>
        </w:rPr>
        <w:t>--</w:t>
      </w:r>
    </w:p>
    <w:p w:rsidR="008A4253" w:rsidRPr="00935E40" w:rsidRDefault="008A4253" w:rsidP="00935E40">
      <w:pPr>
        <w:spacing w:line="360" w:lineRule="auto"/>
        <w:jc w:val="both"/>
        <w:rPr>
          <w:rFonts w:ascii="Arial" w:hAnsi="Arial" w:cs="Arial"/>
          <w:b/>
          <w:bCs/>
          <w:sz w:val="22"/>
          <w:szCs w:val="22"/>
        </w:rPr>
      </w:pPr>
    </w:p>
    <w:p w:rsidR="00DB1EF9" w:rsidRPr="0088257E" w:rsidRDefault="00DB1EF9" w:rsidP="00DB1EF9">
      <w:pPr>
        <w:spacing w:line="360" w:lineRule="auto"/>
        <w:jc w:val="center"/>
        <w:rPr>
          <w:rFonts w:ascii="Arial" w:hAnsi="Arial" w:cs="Arial"/>
          <w:b/>
          <w:sz w:val="24"/>
          <w:szCs w:val="24"/>
        </w:rPr>
      </w:pPr>
      <w:r w:rsidRPr="0088257E">
        <w:rPr>
          <w:rFonts w:ascii="Arial" w:hAnsi="Arial" w:cs="Arial"/>
          <w:b/>
          <w:sz w:val="24"/>
          <w:szCs w:val="24"/>
        </w:rPr>
        <w:t>ΠΡΟΣΚΛΗΣΗ</w:t>
      </w:r>
    </w:p>
    <w:p w:rsidR="0088257E" w:rsidRDefault="0088257E" w:rsidP="00DB1EF9">
      <w:pPr>
        <w:spacing w:line="360" w:lineRule="auto"/>
        <w:jc w:val="center"/>
        <w:rPr>
          <w:rFonts w:ascii="Arial" w:hAnsi="Arial" w:cs="Arial"/>
          <w:b/>
          <w:sz w:val="22"/>
          <w:szCs w:val="22"/>
        </w:rPr>
      </w:pPr>
    </w:p>
    <w:p w:rsidR="00994A23" w:rsidRPr="005E5F40" w:rsidRDefault="00994A23" w:rsidP="00994A23">
      <w:pPr>
        <w:spacing w:line="360" w:lineRule="auto"/>
        <w:jc w:val="center"/>
        <w:rPr>
          <w:rFonts w:ascii="Arial" w:hAnsi="Arial" w:cs="Arial"/>
          <w:b/>
          <w:u w:val="single"/>
        </w:rPr>
      </w:pPr>
      <w:r w:rsidRPr="005E5F40">
        <w:rPr>
          <w:rFonts w:ascii="Arial" w:hAnsi="Arial" w:cs="Arial"/>
          <w:b/>
          <w:u w:val="single"/>
        </w:rPr>
        <w:t>ΤΕΧΝΙΚΗ ΕΚΘΕΣΗ</w:t>
      </w:r>
    </w:p>
    <w:p w:rsidR="00994A23" w:rsidRDefault="00994A23" w:rsidP="00994A23">
      <w:pPr>
        <w:spacing w:line="360" w:lineRule="auto"/>
        <w:jc w:val="both"/>
        <w:rPr>
          <w:rFonts w:ascii="Arial" w:hAnsi="Arial" w:cs="Arial"/>
          <w:sz w:val="22"/>
          <w:szCs w:val="22"/>
        </w:rPr>
      </w:pPr>
      <w:bookmarkStart w:id="0" w:name="OLE_LINK85"/>
      <w:bookmarkStart w:id="1" w:name="OLE_LINK86"/>
      <w:bookmarkStart w:id="2" w:name="OLE_LINK87"/>
    </w:p>
    <w:p w:rsidR="00994A23" w:rsidRPr="00DA31C1" w:rsidRDefault="00994A23" w:rsidP="00994A23">
      <w:pPr>
        <w:spacing w:line="360" w:lineRule="auto"/>
        <w:jc w:val="both"/>
        <w:rPr>
          <w:rFonts w:ascii="Verdana" w:hAnsi="Verdana" w:cs="Arial"/>
          <w:color w:val="000000" w:themeColor="text1"/>
          <w:sz w:val="21"/>
          <w:szCs w:val="21"/>
        </w:rPr>
      </w:pPr>
      <w:bookmarkStart w:id="3" w:name="OLE_LINK20"/>
      <w:bookmarkStart w:id="4" w:name="OLE_LINK21"/>
      <w:bookmarkStart w:id="5" w:name="OLE_LINK22"/>
      <w:bookmarkStart w:id="6" w:name="OLE_LINK82"/>
      <w:bookmarkStart w:id="7" w:name="OLE_LINK83"/>
      <w:bookmarkStart w:id="8" w:name="OLE_LINK84"/>
      <w:r>
        <w:rPr>
          <w:rFonts w:ascii="Verdana" w:hAnsi="Verdana" w:cs="Arial"/>
          <w:sz w:val="21"/>
          <w:szCs w:val="21"/>
        </w:rPr>
        <w:t xml:space="preserve">Η παρούσα Τεχνική Έκθεση αφορά </w:t>
      </w:r>
      <w:r w:rsidRPr="00B51A2C">
        <w:rPr>
          <w:rFonts w:ascii="Verdana" w:hAnsi="Verdana" w:cs="Arial"/>
          <w:sz w:val="21"/>
          <w:szCs w:val="21"/>
        </w:rPr>
        <w:t xml:space="preserve">την </w:t>
      </w:r>
      <w:r w:rsidRPr="00B51A2C">
        <w:rPr>
          <w:rFonts w:ascii="Verdana" w:hAnsi="Verdana" w:cs="Arial"/>
          <w:color w:val="000000" w:themeColor="text1"/>
          <w:sz w:val="21"/>
          <w:szCs w:val="21"/>
        </w:rPr>
        <w:t xml:space="preserve">προμήθεια </w:t>
      </w:r>
      <w:bookmarkStart w:id="9" w:name="OLE_LINK172"/>
      <w:bookmarkStart w:id="10" w:name="OLE_LINK173"/>
      <w:bookmarkStart w:id="11" w:name="OLE_LINK174"/>
      <w:bookmarkStart w:id="12" w:name="OLE_LINK175"/>
      <w:bookmarkStart w:id="13" w:name="OLE_LINK210"/>
      <w:bookmarkStart w:id="14" w:name="OLE_LINK211"/>
      <w:bookmarkStart w:id="15" w:name="OLE_LINK212"/>
      <w:bookmarkStart w:id="16" w:name="OLE_LINK145"/>
      <w:bookmarkStart w:id="17" w:name="OLE_LINK165"/>
      <w:bookmarkStart w:id="18" w:name="OLE_LINK166"/>
      <w:bookmarkStart w:id="19" w:name="OLE_LINK167"/>
      <w:r>
        <w:rPr>
          <w:rFonts w:ascii="Verdana" w:hAnsi="Verdana" w:cs="Arial"/>
          <w:color w:val="000000" w:themeColor="text1"/>
          <w:sz w:val="21"/>
          <w:szCs w:val="21"/>
        </w:rPr>
        <w:t xml:space="preserve">πλαστικών κάδων απορριμμάτων οι οποίοι θα τοποθετηθούν στα σημεία που θα υποδειχθούν από την Τεχνική Υπηρεσία. </w:t>
      </w:r>
    </w:p>
    <w:bookmarkEnd w:id="9"/>
    <w:bookmarkEnd w:id="10"/>
    <w:bookmarkEnd w:id="11"/>
    <w:bookmarkEnd w:id="12"/>
    <w:bookmarkEnd w:id="13"/>
    <w:bookmarkEnd w:id="14"/>
    <w:bookmarkEnd w:id="15"/>
    <w:bookmarkEnd w:id="16"/>
    <w:bookmarkEnd w:id="17"/>
    <w:bookmarkEnd w:id="18"/>
    <w:bookmarkEnd w:id="19"/>
    <w:p w:rsidR="00994A23" w:rsidRDefault="00994A23" w:rsidP="00994A23">
      <w:pPr>
        <w:spacing w:line="360" w:lineRule="auto"/>
        <w:jc w:val="both"/>
        <w:rPr>
          <w:rFonts w:ascii="Arial" w:hAnsi="Arial" w:cs="Arial"/>
          <w:sz w:val="22"/>
          <w:szCs w:val="22"/>
        </w:rPr>
      </w:pPr>
    </w:p>
    <w:p w:rsidR="00994A23" w:rsidRDefault="00994A23" w:rsidP="00994A23">
      <w:pPr>
        <w:tabs>
          <w:tab w:val="left" w:pos="720"/>
          <w:tab w:val="center" w:pos="4153"/>
          <w:tab w:val="right" w:pos="8306"/>
        </w:tabs>
        <w:jc w:val="center"/>
        <w:rPr>
          <w:rFonts w:ascii="Arial" w:eastAsia="Arial" w:hAnsi="Arial" w:cs="Arial"/>
          <w:b/>
          <w:sz w:val="22"/>
        </w:rPr>
      </w:pPr>
    </w:p>
    <w:p w:rsidR="00994A23" w:rsidRDefault="00994A23" w:rsidP="00994A23">
      <w:pPr>
        <w:tabs>
          <w:tab w:val="left" w:pos="720"/>
          <w:tab w:val="center" w:pos="4153"/>
          <w:tab w:val="right" w:pos="8306"/>
        </w:tabs>
        <w:jc w:val="center"/>
        <w:rPr>
          <w:rFonts w:ascii="Arial" w:eastAsia="Arial" w:hAnsi="Arial" w:cs="Arial"/>
        </w:rPr>
      </w:pPr>
      <w:r>
        <w:rPr>
          <w:rFonts w:ascii="Arial" w:eastAsia="Arial" w:hAnsi="Arial" w:cs="Arial"/>
          <w:b/>
          <w:sz w:val="22"/>
        </w:rPr>
        <w:t>ΓΕΝΙΚΗ ΣΥΓΓΡΑΦΗ ΥΠΟΧΡΕΩΣΕΩΝ</w:t>
      </w:r>
    </w:p>
    <w:p w:rsidR="00994A23" w:rsidRDefault="00994A23" w:rsidP="00994A23">
      <w:pPr>
        <w:jc w:val="center"/>
        <w:rPr>
          <w:rFonts w:ascii="Arial" w:eastAsia="Arial" w:hAnsi="Arial" w:cs="Arial"/>
          <w:b/>
        </w:rPr>
      </w:pPr>
    </w:p>
    <w:p w:rsidR="00994A23" w:rsidRDefault="00994A23" w:rsidP="00994A23">
      <w:pPr>
        <w:jc w:val="center"/>
        <w:rPr>
          <w:rFonts w:ascii="Arial" w:eastAsia="Arial" w:hAnsi="Arial" w:cs="Arial"/>
          <w:b/>
        </w:rPr>
      </w:pPr>
    </w:p>
    <w:p w:rsidR="00994A23" w:rsidRPr="007B1651" w:rsidRDefault="00994A23" w:rsidP="00994A23">
      <w:pPr>
        <w:jc w:val="center"/>
        <w:rPr>
          <w:rFonts w:ascii="Arial" w:eastAsia="Arial" w:hAnsi="Arial" w:cs="Arial"/>
          <w:b/>
          <w:sz w:val="22"/>
        </w:rPr>
      </w:pPr>
      <w:r w:rsidRPr="007B1651">
        <w:rPr>
          <w:rFonts w:ascii="Arial" w:eastAsia="Arial" w:hAnsi="Arial" w:cs="Arial"/>
          <w:b/>
          <w:sz w:val="22"/>
        </w:rPr>
        <w:t>Άρθρο 1ο : Αντικείμενο Προμήθειας</w:t>
      </w:r>
    </w:p>
    <w:p w:rsidR="00994A23" w:rsidRDefault="00994A23" w:rsidP="00994A23">
      <w:pPr>
        <w:jc w:val="center"/>
        <w:rPr>
          <w:rFonts w:ascii="Arial" w:eastAsia="Arial" w:hAnsi="Arial" w:cs="Arial"/>
        </w:rPr>
      </w:pPr>
    </w:p>
    <w:p w:rsidR="00994A23" w:rsidRDefault="00994A23" w:rsidP="00994A23">
      <w:pPr>
        <w:spacing w:line="360" w:lineRule="auto"/>
        <w:jc w:val="both"/>
        <w:rPr>
          <w:rFonts w:ascii="Arial" w:hAnsi="Arial" w:cs="Arial"/>
          <w:sz w:val="22"/>
          <w:szCs w:val="22"/>
        </w:rPr>
      </w:pPr>
      <w:r w:rsidRPr="00585F3B">
        <w:rPr>
          <w:rFonts w:ascii="Arial" w:eastAsia="Arial" w:hAnsi="Arial" w:cs="Arial"/>
          <w:sz w:val="22"/>
        </w:rPr>
        <w:t xml:space="preserve">Με την παρούσα προβλέπεται </w:t>
      </w:r>
      <w:r w:rsidRPr="00CC7C39">
        <w:rPr>
          <w:rFonts w:ascii="Arial" w:eastAsia="Arial" w:hAnsi="Arial" w:cs="Arial"/>
          <w:sz w:val="22"/>
        </w:rPr>
        <w:t xml:space="preserve">η </w:t>
      </w:r>
      <w:r w:rsidRPr="00CC7C39">
        <w:rPr>
          <w:rFonts w:ascii="Arial" w:hAnsi="Arial" w:cs="Arial"/>
          <w:sz w:val="22"/>
          <w:szCs w:val="22"/>
        </w:rPr>
        <w:t>προμήθεια</w:t>
      </w:r>
      <w:r w:rsidRPr="00585F3B">
        <w:rPr>
          <w:rFonts w:ascii="Arial" w:hAnsi="Arial" w:cs="Arial"/>
          <w:b/>
          <w:sz w:val="22"/>
          <w:szCs w:val="22"/>
        </w:rPr>
        <w:t xml:space="preserve"> </w:t>
      </w:r>
      <w:r>
        <w:rPr>
          <w:rFonts w:ascii="Arial" w:hAnsi="Arial" w:cs="Arial"/>
          <w:sz w:val="22"/>
          <w:szCs w:val="22"/>
        </w:rPr>
        <w:t>σύμφωνα με το υπ' αρ. πρωτ. 12279/22.11.2019 τεκμηριωμένο αίτημα του Δημάρχου των παρακάτω ειδών:</w:t>
      </w:r>
    </w:p>
    <w:p w:rsidR="00994A23" w:rsidRDefault="00994A23" w:rsidP="00994A23">
      <w:pPr>
        <w:spacing w:line="360" w:lineRule="auto"/>
        <w:jc w:val="both"/>
        <w:rPr>
          <w:rFonts w:ascii="Arial" w:hAnsi="Arial" w:cs="Arial"/>
          <w:sz w:val="22"/>
          <w:szCs w:val="22"/>
        </w:rPr>
      </w:pPr>
    </w:p>
    <w:p w:rsidR="00994A23" w:rsidRDefault="00994A23" w:rsidP="00994A23">
      <w:pPr>
        <w:pStyle w:val="a4"/>
        <w:numPr>
          <w:ilvl w:val="0"/>
          <w:numId w:val="15"/>
        </w:numPr>
        <w:spacing w:line="360" w:lineRule="auto"/>
        <w:jc w:val="both"/>
        <w:rPr>
          <w:rFonts w:ascii="Arial" w:hAnsi="Arial" w:cs="Arial"/>
          <w:sz w:val="22"/>
          <w:szCs w:val="22"/>
        </w:rPr>
      </w:pPr>
      <w:r>
        <w:rPr>
          <w:rFonts w:ascii="Arial" w:hAnsi="Arial" w:cs="Arial"/>
          <w:sz w:val="22"/>
          <w:szCs w:val="22"/>
        </w:rPr>
        <w:t>Δέκα (10) πλαστικοί κάδοι απορριμμάτων χωρητικότητας 240 λίτρων με καπάκι - θυρίδα για χαρτί, χρώματος μπλε.</w:t>
      </w:r>
    </w:p>
    <w:p w:rsidR="00994A23" w:rsidRDefault="00994A23" w:rsidP="00994A23">
      <w:pPr>
        <w:pStyle w:val="a4"/>
        <w:numPr>
          <w:ilvl w:val="0"/>
          <w:numId w:val="15"/>
        </w:numPr>
        <w:spacing w:line="360" w:lineRule="auto"/>
        <w:jc w:val="both"/>
        <w:rPr>
          <w:rFonts w:ascii="Arial" w:hAnsi="Arial" w:cs="Arial"/>
          <w:sz w:val="22"/>
          <w:szCs w:val="22"/>
        </w:rPr>
      </w:pPr>
      <w:r>
        <w:rPr>
          <w:rFonts w:ascii="Arial" w:hAnsi="Arial" w:cs="Arial"/>
          <w:sz w:val="22"/>
          <w:szCs w:val="22"/>
        </w:rPr>
        <w:t>Δέκα (10) πλαστικοί κάδοι απορριμμάτων χωρητικότητας 240 λίτρων με καπάκι - θυρίδα για γυαλί, χρώματος πρασίνου.</w:t>
      </w:r>
    </w:p>
    <w:p w:rsidR="00994A23" w:rsidRDefault="00994A23" w:rsidP="00994A23">
      <w:pPr>
        <w:spacing w:line="360" w:lineRule="auto"/>
        <w:jc w:val="both"/>
        <w:rPr>
          <w:rFonts w:ascii="Arial" w:eastAsia="Arial" w:hAnsi="Arial" w:cs="Arial"/>
        </w:rPr>
      </w:pPr>
    </w:p>
    <w:p w:rsidR="00994A23" w:rsidRDefault="00994A23" w:rsidP="00994A23">
      <w:pPr>
        <w:spacing w:line="360" w:lineRule="auto"/>
        <w:jc w:val="both"/>
        <w:rPr>
          <w:rFonts w:ascii="Arial" w:eastAsia="Arial" w:hAnsi="Arial" w:cs="Arial"/>
        </w:rPr>
      </w:pPr>
    </w:p>
    <w:p w:rsidR="00994A23" w:rsidRPr="0080167A" w:rsidRDefault="00994A23" w:rsidP="00994A23">
      <w:pPr>
        <w:spacing w:line="360" w:lineRule="auto"/>
        <w:jc w:val="both"/>
        <w:rPr>
          <w:rFonts w:ascii="Arial" w:eastAsia="Arial" w:hAnsi="Arial" w:cs="Arial"/>
          <w:b/>
          <w:sz w:val="22"/>
          <w:szCs w:val="22"/>
          <w:lang w:bidi="el-GR"/>
        </w:rPr>
      </w:pPr>
      <w:r w:rsidRPr="0080167A">
        <w:rPr>
          <w:rFonts w:ascii="Arial" w:eastAsia="Arial" w:hAnsi="Arial" w:cs="Arial"/>
          <w:b/>
          <w:sz w:val="22"/>
          <w:szCs w:val="22"/>
          <w:u w:val="thick"/>
          <w:lang w:bidi="el-GR"/>
        </w:rPr>
        <w:t>Α) ΠΕΡΙΓΡΑΦΗ ΤΟΥ ΚΑΔΟΥ</w:t>
      </w:r>
    </w:p>
    <w:p w:rsidR="00994A23" w:rsidRPr="0080167A" w:rsidRDefault="00994A23" w:rsidP="00994A23">
      <w:pPr>
        <w:spacing w:line="360" w:lineRule="auto"/>
        <w:jc w:val="both"/>
        <w:rPr>
          <w:rFonts w:ascii="Arial" w:eastAsia="Arial" w:hAnsi="Arial" w:cs="Arial"/>
          <w:b/>
          <w:sz w:val="22"/>
          <w:szCs w:val="22"/>
          <w:lang w:bidi="el-GR"/>
        </w:rPr>
      </w:pP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 xml:space="preserve">O κάδος, χωρητικότητας 240lit θα αποτελείται από το κυρίως σώμα και το καπάκι, ενώ πρέπει να φέρει δύο τροχούς σταθερής κατεύθυνσης Φ200mm. Πρέπει να είναι κατασκευασμένος, σύμφωνα με τις ευρωπαϊκές προδιαγραφές ΕΝ 840. Το υλικό </w:t>
      </w:r>
      <w:r w:rsidRPr="0080167A">
        <w:rPr>
          <w:rFonts w:ascii="Arial" w:eastAsia="Arial" w:hAnsi="Arial" w:cs="Arial"/>
          <w:sz w:val="22"/>
          <w:szCs w:val="22"/>
          <w:lang w:bidi="el-GR"/>
        </w:rPr>
        <w:lastRenderedPageBreak/>
        <w:t>κατασκευής πρέπει να είναι παρθένο υψηλής πυκνότητας πολυαιθυλένιο άριστης ποιότητας που έχει εμπλουτισθεί με ειδικά πρόσθετα που προφυλάσσουν αποτελεσματικά από απότομες θερμοκρασιακές μεταβολές (μεγάλο ψύχος ή ζέστη), επίδραση της ηλιακής ακτινοβολίας και χημικές επιδράσεις. Ο άξονας των τροχών πρέπει να είναι κατασκευασμένος από υψηλής αντοχής γαλβανισμένο ατσάλι. Οι τροχοί να φέρουν εξωτερικά λάστιχο που εξασφαλίζει εύκολη, άνετη και αθόρυβη μετακίνηση.</w:t>
      </w: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Το κυρίως σώμα και το καπάκι πρέπει να είναι κατασκευασμένα με χύτευση μονομπλόκ σε τελευταίας τεχνολογίας πρέσα (injection moulding).</w:t>
      </w: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Το καπάκι προσαρμόζεται σταθερά στο κυρίως σώμα με ειδικούς συνδέσμους που είναι εφοδιασμένοι με χειρολαβές, τοποθετημένες εργονομικά ώστε να διευκολύνεται το άνοιγμα του κατά την εκκένωση. Επιπλέον, κλειδώνει για προστασία του περιεχομένου από τυχόν ξένη πρόσβαση και ξεκλειδώνει με ενιαίο κλειδί για όλους τους κάδους.</w:t>
      </w: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 xml:space="preserve">Το καπάκι του κάδου συλλογής </w:t>
      </w:r>
      <w:r w:rsidRPr="0080167A">
        <w:rPr>
          <w:rFonts w:ascii="Arial" w:eastAsia="Arial" w:hAnsi="Arial" w:cs="Arial"/>
          <w:i/>
          <w:sz w:val="22"/>
          <w:szCs w:val="22"/>
          <w:lang w:bidi="el-GR"/>
        </w:rPr>
        <w:t xml:space="preserve">αλουμινίου </w:t>
      </w:r>
      <w:r w:rsidRPr="0080167A">
        <w:rPr>
          <w:rFonts w:ascii="Arial" w:eastAsia="Arial" w:hAnsi="Arial" w:cs="Arial"/>
          <w:sz w:val="22"/>
          <w:szCs w:val="22"/>
          <w:lang w:bidi="el-GR"/>
        </w:rPr>
        <w:t xml:space="preserve">ή </w:t>
      </w:r>
      <w:r w:rsidRPr="0080167A">
        <w:rPr>
          <w:rFonts w:ascii="Arial" w:eastAsia="Arial" w:hAnsi="Arial" w:cs="Arial"/>
          <w:i/>
          <w:sz w:val="22"/>
          <w:szCs w:val="22"/>
          <w:lang w:bidi="el-GR"/>
        </w:rPr>
        <w:t xml:space="preserve">γυαλιού </w:t>
      </w:r>
      <w:r w:rsidRPr="0080167A">
        <w:rPr>
          <w:rFonts w:ascii="Arial" w:eastAsia="Arial" w:hAnsi="Arial" w:cs="Arial"/>
          <w:sz w:val="22"/>
          <w:szCs w:val="22"/>
          <w:lang w:bidi="el-GR"/>
        </w:rPr>
        <w:t>θα φέρει ειδικό κυκλικό άνοιγμα ώστε να πληρούνται οι παραπάνω όροι.</w:t>
      </w: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 xml:space="preserve">Το καπάκι του κάδου συλλογής </w:t>
      </w:r>
      <w:r w:rsidRPr="0080167A">
        <w:rPr>
          <w:rFonts w:ascii="Arial" w:eastAsia="Arial" w:hAnsi="Arial" w:cs="Arial"/>
          <w:i/>
          <w:sz w:val="22"/>
          <w:szCs w:val="22"/>
          <w:lang w:bidi="el-GR"/>
        </w:rPr>
        <w:t xml:space="preserve">χαρτιού </w:t>
      </w:r>
      <w:r w:rsidRPr="0080167A">
        <w:rPr>
          <w:rFonts w:ascii="Arial" w:eastAsia="Arial" w:hAnsi="Arial" w:cs="Arial"/>
          <w:sz w:val="22"/>
          <w:szCs w:val="22"/>
          <w:lang w:bidi="el-GR"/>
        </w:rPr>
        <w:t>θα φέρει ειδικά διαμορφωμένη θυρίδα στην εμπρόσθια όψη του, επιμήκους διατομής, τέτοια ώστε να διευκολύνεται η εισαγωγή χαρτιού και ταυτόχρονα να εμποδίζεται η εισαγωγή άλλων απορριμμάτων καθώς  και του νερού της βροχής.</w:t>
      </w:r>
    </w:p>
    <w:p w:rsidR="00994A23" w:rsidRPr="0080167A" w:rsidRDefault="00994A23" w:rsidP="00994A23">
      <w:pPr>
        <w:spacing w:line="360" w:lineRule="auto"/>
        <w:jc w:val="both"/>
        <w:rPr>
          <w:rFonts w:ascii="Arial" w:eastAsia="Arial" w:hAnsi="Arial" w:cs="Arial"/>
          <w:sz w:val="22"/>
          <w:szCs w:val="22"/>
          <w:lang w:bidi="el-GR"/>
        </w:rPr>
      </w:pP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Στο εμπρόσθιο τμήμα του επιθυμητό είναι να σχηματίζει ανύψωση τύπου V για μεγαλύτερη σταθερότητα και ασφάλεια.</w:t>
      </w: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Το κυρίως σώμα πρέπει να είναι κατασκευασμένο σε χύτευση μονομπλόκ και με ειδικό σχεδιασμό να αντέχει σε οποιαδήποτε καταπόνηση και να μην υπόκεινται σε παραμορφώσεις. Ο σχεδιασμός του (σχήμα, στρογγυλεμένες επιφάνειες) και η εντελώς λεία εσωτερική επιφάνεια να εγγυώνται την καθαριότητα και υγιεινή χρήση του κάδου ακόμη και όταν δεν χρησιμοποιούνται πλαστικές σακούλες. Η χειρολαβή μεταφοράς πρέπει να είναι εργονομική για να επιτρέπει την άνετη και εύκολη μεταφορά. Το χείλος προσαρμογής σε ανυψωτικό μηχανισμό πρέπει να είναι με ειδική ενίσχυση για μεγάλη διάρκεια ζωής και να παρέχει εύκολη και ακριβή πρόσφυση στους τυποποιημένους μηχανισμούς ανύψωσης τύπου "χτένας".</w:t>
      </w: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Οι δύο τροχοί πρέπει να διασφαλίζουν την εύκολη και άνετη μετακίνηση ακόμη και σε επικλινή εδάφη ή σκάλες. Ο άξονας πρέπει να  ασφαλίζει  και  να ανοίγει μόνο με χρήση ειδικών εργαλείων.</w:t>
      </w:r>
    </w:p>
    <w:p w:rsidR="00994A23"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lastRenderedPageBreak/>
        <w:t>Στον πυθμένα του κάδου και στο κατώτερο σημείο του να υπάρχει ειδική οπή με σπείρωμα για την εκροή των υγρών μετά τον καθαρισμό του κάδου. Η οπή αυτή πρέπει να καλύπτεται με ειδικό καπάκι βιδωτά και έχει απόλυτη στεγανότητα.</w:t>
      </w: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Το βάρος των κάδων θα είναι 10-13 κιλά και οι τροχοί τους Φ200mm.</w:t>
      </w:r>
    </w:p>
    <w:p w:rsidR="00994A23" w:rsidRPr="0080167A" w:rsidRDefault="00994A23" w:rsidP="00994A23">
      <w:pPr>
        <w:spacing w:line="360" w:lineRule="auto"/>
        <w:jc w:val="both"/>
        <w:rPr>
          <w:rFonts w:ascii="Arial" w:eastAsia="Arial" w:hAnsi="Arial" w:cs="Arial"/>
          <w:sz w:val="22"/>
          <w:szCs w:val="22"/>
          <w:lang w:bidi="el-GR"/>
        </w:rPr>
      </w:pPr>
    </w:p>
    <w:p w:rsidR="00994A23" w:rsidRPr="0080167A" w:rsidRDefault="00994A23" w:rsidP="00994A23">
      <w:pPr>
        <w:spacing w:line="360" w:lineRule="auto"/>
        <w:jc w:val="both"/>
        <w:rPr>
          <w:rFonts w:ascii="Arial" w:eastAsia="Arial" w:hAnsi="Arial" w:cs="Arial"/>
          <w:b/>
          <w:bCs/>
          <w:sz w:val="22"/>
          <w:szCs w:val="22"/>
          <w:lang w:bidi="el-GR"/>
        </w:rPr>
      </w:pPr>
      <w:r w:rsidRPr="0080167A">
        <w:rPr>
          <w:rFonts w:ascii="Arial" w:eastAsia="Arial" w:hAnsi="Arial" w:cs="Arial"/>
          <w:bCs/>
          <w:sz w:val="22"/>
          <w:szCs w:val="22"/>
          <w:lang w:bidi="el-GR"/>
        </w:rPr>
        <w:t xml:space="preserve"> </w:t>
      </w:r>
      <w:r w:rsidRPr="0080167A">
        <w:rPr>
          <w:rFonts w:ascii="Arial" w:eastAsia="Arial" w:hAnsi="Arial" w:cs="Arial"/>
          <w:b/>
          <w:bCs/>
          <w:sz w:val="22"/>
          <w:szCs w:val="22"/>
          <w:u w:val="thick"/>
          <w:lang w:bidi="el-GR"/>
        </w:rPr>
        <w:t>Β) ΑΛΛΑ ΣΤΟΙΧΕΙΑ</w:t>
      </w:r>
    </w:p>
    <w:p w:rsidR="00994A23" w:rsidRPr="0080167A" w:rsidRDefault="00994A23" w:rsidP="00994A23">
      <w:pPr>
        <w:spacing w:line="360" w:lineRule="auto"/>
        <w:jc w:val="both"/>
        <w:rPr>
          <w:rFonts w:ascii="Arial" w:eastAsia="Arial" w:hAnsi="Arial" w:cs="Arial"/>
          <w:sz w:val="22"/>
          <w:szCs w:val="22"/>
          <w:lang w:bidi="el-GR"/>
        </w:rPr>
      </w:pP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Οι κάδοι πρέπει να είναι κατάλληλοι για ανυψωτικούς μηχανισμούς που χρησιμοποιούν τα σύγχρονα απορριμματοφόρα διεθνών προδιαγραφών με σύστημα χτένας.</w:t>
      </w: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Η διαμόρφωση των κάδων θα  είναι τέτοια ώστε να είναι δυνατόν να ανοίγει το κάλυμμα τους και να πλένονται αυτομάτως από τα ειδικά οχήματα πλύσεως που κυκλοφορούν στην Ελληνική και την Διεθνή αγορά, καθώς και να είναι δυνατόν να ανυψωθούν ασφαλώς από το ανυψωτικό του πλυντηρίου κάδων.</w:t>
      </w:r>
    </w:p>
    <w:p w:rsidR="00994A23" w:rsidRPr="0080167A" w:rsidRDefault="00994A23" w:rsidP="00994A23">
      <w:pPr>
        <w:spacing w:line="360" w:lineRule="auto"/>
        <w:jc w:val="both"/>
        <w:rPr>
          <w:rFonts w:ascii="Arial" w:eastAsia="Arial" w:hAnsi="Arial" w:cs="Arial"/>
          <w:sz w:val="22"/>
          <w:szCs w:val="22"/>
          <w:lang w:bidi="el-GR"/>
        </w:rPr>
      </w:pPr>
    </w:p>
    <w:p w:rsidR="00994A23" w:rsidRPr="0080167A" w:rsidRDefault="00994A23" w:rsidP="00994A23">
      <w:pPr>
        <w:spacing w:line="360" w:lineRule="auto"/>
        <w:jc w:val="both"/>
        <w:rPr>
          <w:rFonts w:ascii="Arial" w:eastAsia="Arial" w:hAnsi="Arial" w:cs="Arial"/>
          <w:b/>
          <w:bCs/>
          <w:sz w:val="22"/>
          <w:szCs w:val="22"/>
          <w:lang w:bidi="el-GR"/>
        </w:rPr>
      </w:pPr>
      <w:r w:rsidRPr="0080167A">
        <w:rPr>
          <w:rFonts w:ascii="Arial" w:eastAsia="Arial" w:hAnsi="Arial" w:cs="Arial"/>
          <w:bCs/>
          <w:sz w:val="22"/>
          <w:szCs w:val="22"/>
          <w:lang w:bidi="el-GR"/>
        </w:rPr>
        <w:t xml:space="preserve"> </w:t>
      </w:r>
      <w:r w:rsidRPr="0080167A">
        <w:rPr>
          <w:rFonts w:ascii="Arial" w:eastAsia="Arial" w:hAnsi="Arial" w:cs="Arial"/>
          <w:b/>
          <w:bCs/>
          <w:sz w:val="22"/>
          <w:szCs w:val="22"/>
          <w:u w:val="thick"/>
          <w:lang w:bidi="el-GR"/>
        </w:rPr>
        <w:t>Γ) ΧΑΡΑΚΤΗΡΙΣΤΙΚΑ ΓΝΩΡΙΣΜΑΤΑ ΤΩΝ ΚΑΔΩΝ</w:t>
      </w:r>
    </w:p>
    <w:p w:rsidR="00994A23" w:rsidRPr="0080167A" w:rsidRDefault="00994A23" w:rsidP="00994A23">
      <w:pPr>
        <w:spacing w:line="360" w:lineRule="auto"/>
        <w:jc w:val="both"/>
        <w:rPr>
          <w:rFonts w:ascii="Arial" w:eastAsia="Arial" w:hAnsi="Arial" w:cs="Arial"/>
          <w:b/>
          <w:sz w:val="22"/>
          <w:szCs w:val="22"/>
          <w:lang w:bidi="el-GR"/>
        </w:rPr>
      </w:pP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α)</w:t>
      </w:r>
      <w:r w:rsidRPr="0080167A">
        <w:rPr>
          <w:rFonts w:ascii="Arial" w:eastAsia="Arial" w:hAnsi="Arial" w:cs="Arial"/>
          <w:sz w:val="22"/>
          <w:szCs w:val="22"/>
          <w:lang w:bidi="el-GR"/>
        </w:rPr>
        <w:tab/>
        <w:t>Σε όλους τους κάδους θα υπάρχουν στοιχεία ιδιοκτησίας με ευμεγέθη γράμματα στο εμπρόσθιο τμήμα του κάδου, με ανάγλυφη ανεξίτηλη θερμοεκτύπωση.</w:t>
      </w:r>
    </w:p>
    <w:p w:rsidR="00994A23" w:rsidRPr="0080167A" w:rsidRDefault="00994A23" w:rsidP="00994A23">
      <w:pPr>
        <w:spacing w:line="360" w:lineRule="auto"/>
        <w:jc w:val="both"/>
        <w:rPr>
          <w:rFonts w:ascii="Arial" w:eastAsia="Arial" w:hAnsi="Arial" w:cs="Arial"/>
          <w:sz w:val="22"/>
          <w:szCs w:val="22"/>
          <w:lang w:bidi="el-GR"/>
        </w:rPr>
      </w:pP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β)</w:t>
      </w:r>
      <w:r w:rsidRPr="0080167A">
        <w:rPr>
          <w:rFonts w:ascii="Arial" w:eastAsia="Arial" w:hAnsi="Arial" w:cs="Arial"/>
          <w:sz w:val="22"/>
          <w:szCs w:val="22"/>
          <w:lang w:bidi="el-GR"/>
        </w:rPr>
        <w:tab/>
        <w:t xml:space="preserve">Οι κάδοι με </w:t>
      </w:r>
      <w:r w:rsidRPr="0080167A">
        <w:rPr>
          <w:rFonts w:ascii="Arial" w:eastAsia="Arial" w:hAnsi="Arial" w:cs="Arial"/>
          <w:i/>
          <w:sz w:val="22"/>
          <w:szCs w:val="22"/>
          <w:lang w:bidi="el-GR"/>
        </w:rPr>
        <w:t xml:space="preserve">θυρίδα συλλογής χαρτιού </w:t>
      </w:r>
      <w:r w:rsidRPr="0080167A">
        <w:rPr>
          <w:rFonts w:ascii="Arial" w:eastAsia="Arial" w:hAnsi="Arial" w:cs="Arial"/>
          <w:sz w:val="22"/>
          <w:szCs w:val="22"/>
          <w:lang w:bidi="el-GR"/>
        </w:rPr>
        <w:t>θα είναι χρώματος ΜΠΛΕ.</w:t>
      </w:r>
    </w:p>
    <w:p w:rsidR="00994A23" w:rsidRPr="0080167A" w:rsidRDefault="00994A23" w:rsidP="00994A23">
      <w:pPr>
        <w:spacing w:line="360" w:lineRule="auto"/>
        <w:jc w:val="both"/>
        <w:rPr>
          <w:rFonts w:ascii="Arial" w:eastAsia="Arial" w:hAnsi="Arial" w:cs="Arial"/>
          <w:sz w:val="22"/>
          <w:szCs w:val="22"/>
          <w:lang w:bidi="el-GR"/>
        </w:rPr>
      </w:pPr>
    </w:p>
    <w:p w:rsidR="00994A23" w:rsidRPr="0080167A" w:rsidRDefault="00994A23" w:rsidP="00994A23">
      <w:pPr>
        <w:spacing w:line="360" w:lineRule="auto"/>
        <w:jc w:val="both"/>
        <w:rPr>
          <w:rFonts w:ascii="Arial" w:eastAsia="Arial" w:hAnsi="Arial" w:cs="Arial"/>
          <w:sz w:val="22"/>
          <w:szCs w:val="22"/>
          <w:lang w:bidi="el-GR"/>
        </w:rPr>
      </w:pPr>
      <w:r w:rsidRPr="0080167A">
        <w:rPr>
          <w:rFonts w:ascii="Arial" w:eastAsia="Arial" w:hAnsi="Arial" w:cs="Arial"/>
          <w:sz w:val="22"/>
          <w:szCs w:val="22"/>
          <w:lang w:bidi="el-GR"/>
        </w:rPr>
        <w:t>γ)</w:t>
      </w:r>
      <w:r w:rsidRPr="0080167A">
        <w:rPr>
          <w:rFonts w:ascii="Arial" w:eastAsia="Arial" w:hAnsi="Arial" w:cs="Arial"/>
          <w:sz w:val="22"/>
          <w:szCs w:val="22"/>
          <w:lang w:bidi="el-GR"/>
        </w:rPr>
        <w:tab/>
        <w:t xml:space="preserve">Οι κάδοι με </w:t>
      </w:r>
      <w:r w:rsidRPr="0080167A">
        <w:rPr>
          <w:rFonts w:ascii="Arial" w:eastAsia="Arial" w:hAnsi="Arial" w:cs="Arial"/>
          <w:i/>
          <w:sz w:val="22"/>
          <w:szCs w:val="22"/>
          <w:lang w:bidi="el-GR"/>
        </w:rPr>
        <w:t xml:space="preserve">θυρίδα συλλογής αλουμινίου ή γυαλιού </w:t>
      </w:r>
      <w:r w:rsidRPr="0080167A">
        <w:rPr>
          <w:rFonts w:ascii="Arial" w:eastAsia="Arial" w:hAnsi="Arial" w:cs="Arial"/>
          <w:sz w:val="22"/>
          <w:szCs w:val="22"/>
          <w:lang w:bidi="el-GR"/>
        </w:rPr>
        <w:t>θα είναι χρώματος ΠΡΑΣΙΝΟΥ.</w:t>
      </w:r>
    </w:p>
    <w:p w:rsidR="00994A23" w:rsidRDefault="00994A23" w:rsidP="00994A23">
      <w:pPr>
        <w:spacing w:line="360" w:lineRule="auto"/>
        <w:jc w:val="both"/>
        <w:rPr>
          <w:rFonts w:ascii="Arial" w:eastAsia="Arial" w:hAnsi="Arial" w:cs="Arial"/>
        </w:rPr>
      </w:pPr>
    </w:p>
    <w:p w:rsidR="00994A23" w:rsidRDefault="00994A23" w:rsidP="00994A23">
      <w:pPr>
        <w:jc w:val="center"/>
        <w:rPr>
          <w:rFonts w:ascii="Arial" w:eastAsia="Arial" w:hAnsi="Arial" w:cs="Arial"/>
        </w:rPr>
      </w:pPr>
    </w:p>
    <w:p w:rsidR="00994A23" w:rsidRDefault="00994A23" w:rsidP="00994A23">
      <w:pPr>
        <w:jc w:val="center"/>
        <w:rPr>
          <w:rFonts w:ascii="Arial" w:hAnsi="Arial" w:cs="Arial"/>
          <w:sz w:val="22"/>
          <w:szCs w:val="22"/>
        </w:rPr>
      </w:pPr>
      <w:r>
        <w:rPr>
          <w:rFonts w:ascii="Arial" w:eastAsia="Arial" w:hAnsi="Arial" w:cs="Arial"/>
          <w:b/>
          <w:sz w:val="22"/>
        </w:rPr>
        <w:t>Άρθρο 2ο : Ισχύουσες διατάξεις</w:t>
      </w:r>
    </w:p>
    <w:p w:rsidR="00994A23" w:rsidRDefault="00994A23" w:rsidP="00994A23">
      <w:pPr>
        <w:spacing w:line="360" w:lineRule="auto"/>
        <w:jc w:val="both"/>
        <w:rPr>
          <w:rFonts w:ascii="Arial" w:hAnsi="Arial" w:cs="Arial"/>
          <w:sz w:val="22"/>
          <w:szCs w:val="22"/>
        </w:rPr>
      </w:pPr>
    </w:p>
    <w:p w:rsidR="00994A23" w:rsidRPr="003E1D3A" w:rsidRDefault="00994A23" w:rsidP="00994A23">
      <w:pPr>
        <w:spacing w:line="360" w:lineRule="auto"/>
        <w:jc w:val="both"/>
        <w:rPr>
          <w:rFonts w:ascii="Arial" w:hAnsi="Arial" w:cs="Arial"/>
          <w:bCs/>
          <w:sz w:val="22"/>
          <w:szCs w:val="22"/>
        </w:rPr>
      </w:pPr>
      <w:r w:rsidRPr="003E1D3A">
        <w:rPr>
          <w:rFonts w:ascii="Arial" w:hAnsi="Arial" w:cs="Arial"/>
          <w:sz w:val="22"/>
          <w:szCs w:val="22"/>
        </w:rPr>
        <w:t>Η προμήθεια διέπεται από τις διατάξεις, όπως αυτές ισχύουν:</w:t>
      </w:r>
    </w:p>
    <w:p w:rsidR="00994A23" w:rsidRPr="00417DAE" w:rsidRDefault="00994A23" w:rsidP="00994A23">
      <w:pPr>
        <w:spacing w:line="360" w:lineRule="auto"/>
        <w:jc w:val="both"/>
        <w:rPr>
          <w:rFonts w:ascii="Arial" w:hAnsi="Arial" w:cs="Arial"/>
          <w:bCs/>
          <w:sz w:val="22"/>
          <w:szCs w:val="22"/>
        </w:rPr>
      </w:pPr>
      <w:r w:rsidRPr="003E1D3A">
        <w:rPr>
          <w:rFonts w:ascii="Arial" w:hAnsi="Arial" w:cs="Arial"/>
          <w:bCs/>
          <w:sz w:val="22"/>
          <w:szCs w:val="22"/>
        </w:rPr>
        <w:t>Α</w:t>
      </w:r>
      <w:r>
        <w:rPr>
          <w:rFonts w:ascii="Arial" w:hAnsi="Arial" w:cs="Arial"/>
          <w:bCs/>
          <w:sz w:val="22"/>
          <w:szCs w:val="22"/>
        </w:rPr>
        <w:t>/.</w:t>
      </w:r>
    </w:p>
    <w:p w:rsidR="00994A23" w:rsidRPr="004812B6" w:rsidRDefault="00994A23" w:rsidP="00994A23">
      <w:pPr>
        <w:pStyle w:val="6"/>
        <w:numPr>
          <w:ilvl w:val="0"/>
          <w:numId w:val="14"/>
        </w:numPr>
        <w:shd w:val="clear" w:color="auto" w:fill="auto"/>
        <w:tabs>
          <w:tab w:val="left" w:pos="442"/>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t>Τις διατάξεις του Ν. 3463/2006 (ΦΕΚ Α' 114/08.06.2006) «Δημοτικός και Κοινοτικός Κώδικας»</w:t>
      </w:r>
    </w:p>
    <w:p w:rsidR="00994A23" w:rsidRPr="004812B6" w:rsidRDefault="00994A23" w:rsidP="00994A23">
      <w:pPr>
        <w:pStyle w:val="6"/>
        <w:numPr>
          <w:ilvl w:val="0"/>
          <w:numId w:val="14"/>
        </w:numPr>
        <w:shd w:val="clear" w:color="auto" w:fill="auto"/>
        <w:tabs>
          <w:tab w:val="left" w:pos="447"/>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t>Τις διατάξεις του Ν. 3852/2010 (ΦΕΚ Α' 87) "Νέα Αρχιτεκτονική της Αυτοδιοίκησης και της Αποκεντρωμένης Διοίκησης - Πρόγραμμα Καλλικράτης"</w:t>
      </w:r>
    </w:p>
    <w:p w:rsidR="00994A23" w:rsidRPr="004812B6" w:rsidRDefault="00994A23" w:rsidP="00994A23">
      <w:pPr>
        <w:pStyle w:val="6"/>
        <w:numPr>
          <w:ilvl w:val="0"/>
          <w:numId w:val="14"/>
        </w:numPr>
        <w:shd w:val="clear" w:color="auto" w:fill="auto"/>
        <w:tabs>
          <w:tab w:val="left" w:pos="447"/>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t>Τις διατάξεις του Ν. 4412/2016 (ΦΕΚ Α' 147/08.08.16) Δημόσιες Συμβάσεις Έργων, Προμηθειών και Υπηρεσιών (προσαρμογή στις Οδηγίες 2014/24/ΕΕ και 2014/25/ΕΕ)</w:t>
      </w:r>
    </w:p>
    <w:p w:rsidR="00994A23" w:rsidRPr="004812B6" w:rsidRDefault="00994A23" w:rsidP="00994A23">
      <w:pPr>
        <w:pStyle w:val="6"/>
        <w:numPr>
          <w:ilvl w:val="0"/>
          <w:numId w:val="14"/>
        </w:numPr>
        <w:shd w:val="clear" w:color="auto" w:fill="auto"/>
        <w:tabs>
          <w:tab w:val="left" w:pos="452"/>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lastRenderedPageBreak/>
        <w:t>Το αρθ. 9 του Ν. 4205/2013 (ΦΕΚ Α' 242') «Ηλεκτρονική επιτήρηση υπόδικων, κατάδικων και κρατούμενων σε άδεια και άλλες διατάξεις».</w:t>
      </w:r>
    </w:p>
    <w:p w:rsidR="00994A23" w:rsidRPr="00DE2AB0" w:rsidRDefault="00994A23" w:rsidP="00994A23">
      <w:pPr>
        <w:pStyle w:val="6"/>
        <w:numPr>
          <w:ilvl w:val="0"/>
          <w:numId w:val="14"/>
        </w:numPr>
        <w:shd w:val="clear" w:color="auto" w:fill="auto"/>
        <w:tabs>
          <w:tab w:val="left" w:pos="447"/>
        </w:tabs>
        <w:spacing w:before="0" w:line="360" w:lineRule="auto"/>
        <w:ind w:firstLine="0"/>
        <w:jc w:val="both"/>
        <w:rPr>
          <w:rFonts w:ascii="Arial" w:hAnsi="Arial" w:cs="Arial"/>
          <w:sz w:val="22"/>
          <w:szCs w:val="22"/>
          <w:lang w:val="el-GR"/>
        </w:rPr>
      </w:pPr>
      <w:r w:rsidRPr="00DE2AB0">
        <w:rPr>
          <w:rFonts w:ascii="Arial" w:hAnsi="Arial" w:cs="Arial"/>
          <w:sz w:val="22"/>
          <w:szCs w:val="22"/>
          <w:lang w:val="el-GR"/>
        </w:rPr>
        <w:t>Τις διατάξεις του Π.Δ. 113/2010 (ΦΕΚ Α' 194) «Ανάληψη υποχρεώσεων από τους διατάκτες».</w:t>
      </w:r>
    </w:p>
    <w:p w:rsidR="00994A23" w:rsidRPr="004812B6" w:rsidRDefault="00994A23" w:rsidP="00994A23">
      <w:pPr>
        <w:pStyle w:val="6"/>
        <w:numPr>
          <w:ilvl w:val="0"/>
          <w:numId w:val="14"/>
        </w:numPr>
        <w:shd w:val="clear" w:color="auto" w:fill="auto"/>
        <w:tabs>
          <w:tab w:val="left" w:pos="442"/>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t>Τις διατάξεις του Ν. 3861/2010 «Ενίσχυση της διαφάνειας με την υποχρέωση ανάρτηση νόμων και πράξεων κυβερνητικών, διοικητικών και αυτοδιοικητικών οργάνων στο διαδίκτυο 'Πρόγραμμα Διαύγεια'» όπως τροποποιήθηκε με το Ν.4412/2016.</w:t>
      </w:r>
    </w:p>
    <w:p w:rsidR="00994A23" w:rsidRPr="004812B6" w:rsidRDefault="00994A23" w:rsidP="00994A23">
      <w:pPr>
        <w:pStyle w:val="6"/>
        <w:numPr>
          <w:ilvl w:val="0"/>
          <w:numId w:val="14"/>
        </w:numPr>
        <w:shd w:val="clear" w:color="auto" w:fill="auto"/>
        <w:tabs>
          <w:tab w:val="left" w:pos="442"/>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t>Τις διατάξεις του Ν. 3548/2007 (ΦΕΚ Α' 68/20.03.2007) «Καταχώρηση δημοσιεύσεων των φορέων του Δημοσίου στο νομαρχιακό και τοπικό Τύπο και άλλες διατάξεις» όπως τροποποιήθηκε από το Ν. 4412/2016 και την 204/2010 γνωμοδότηση του Ν.Σ.Κ.</w:t>
      </w:r>
    </w:p>
    <w:p w:rsidR="00994A23" w:rsidRPr="004812B6" w:rsidRDefault="00994A23" w:rsidP="00994A23">
      <w:pPr>
        <w:pStyle w:val="6"/>
        <w:numPr>
          <w:ilvl w:val="0"/>
          <w:numId w:val="14"/>
        </w:numPr>
        <w:shd w:val="clear" w:color="auto" w:fill="auto"/>
        <w:tabs>
          <w:tab w:val="left" w:pos="447"/>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t>Τις διατάξεις του Ν.4013/2011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ν.3588/2007 (πτωχευτικός κώδικας) - Προπτωχευτική διαδικασία εξυγίανσης και άλλες διατάξεις»</w:t>
      </w:r>
    </w:p>
    <w:p w:rsidR="00994A23" w:rsidRPr="004812B6" w:rsidRDefault="00994A23" w:rsidP="00994A23">
      <w:pPr>
        <w:pStyle w:val="6"/>
        <w:numPr>
          <w:ilvl w:val="0"/>
          <w:numId w:val="14"/>
        </w:numPr>
        <w:shd w:val="clear" w:color="auto" w:fill="auto"/>
        <w:tabs>
          <w:tab w:val="left" w:pos="447"/>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t xml:space="preserve">Τις διατάξεις του </w:t>
      </w:r>
      <w:r w:rsidRPr="003E1D3A">
        <w:rPr>
          <w:rFonts w:ascii="Arial" w:hAnsi="Arial" w:cs="Arial"/>
          <w:color w:val="000000"/>
          <w:sz w:val="22"/>
          <w:szCs w:val="22"/>
        </w:rPr>
        <w:t>N</w:t>
      </w:r>
      <w:r w:rsidRPr="004812B6">
        <w:rPr>
          <w:rFonts w:ascii="Arial" w:hAnsi="Arial" w:cs="Arial"/>
          <w:color w:val="000000"/>
          <w:sz w:val="22"/>
          <w:szCs w:val="22"/>
          <w:lang w:val="el-GR"/>
        </w:rPr>
        <w:t>. 4155/2013 (ΦΕΚ Α' 120/29.05.2013) «Εθνικό Σύστημα Ηλεκτρονικών Δημοσίων Συμβάσεων και άλλες διατάξεις».</w:t>
      </w:r>
    </w:p>
    <w:p w:rsidR="00994A23" w:rsidRPr="004812B6" w:rsidRDefault="00994A23" w:rsidP="00994A23">
      <w:pPr>
        <w:pStyle w:val="6"/>
        <w:numPr>
          <w:ilvl w:val="0"/>
          <w:numId w:val="14"/>
        </w:numPr>
        <w:shd w:val="clear" w:color="auto" w:fill="auto"/>
        <w:tabs>
          <w:tab w:val="left" w:pos="442"/>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t>Την Υ.Α. Π1/2390/2013(ΦΕΚ Β' 2677) «Τεχνικές λεπτομέρειες και διαδικασίες λειτουργίας του Εθνικού Συστήματος Ηλεκτρονικών Δημοσίων Συμβάσεων (Ε.Σ.Η.ΔΗ.Σ.)»</w:t>
      </w:r>
    </w:p>
    <w:p w:rsidR="00994A23" w:rsidRPr="004812B6" w:rsidRDefault="00994A23" w:rsidP="00994A23">
      <w:pPr>
        <w:pStyle w:val="6"/>
        <w:numPr>
          <w:ilvl w:val="0"/>
          <w:numId w:val="14"/>
        </w:numPr>
        <w:shd w:val="clear" w:color="auto" w:fill="auto"/>
        <w:tabs>
          <w:tab w:val="left" w:pos="442"/>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t>Την Υ.Α. Π1/542/04.03.2014 (ΑΔΑ: ΒΙΚΤΦ-ΠΨ5) Εγκύκλιος με θέμα «Ενημέρωση για το Εθνικό Σύστημα Ηλεκτρονικών Δημοσίων Συμβάσεων (Ε.Σ.Η.ΔΗ.Σ.)»</w:t>
      </w:r>
    </w:p>
    <w:p w:rsidR="00994A23" w:rsidRPr="004812B6" w:rsidRDefault="00994A23" w:rsidP="00994A23">
      <w:pPr>
        <w:pStyle w:val="6"/>
        <w:numPr>
          <w:ilvl w:val="0"/>
          <w:numId w:val="14"/>
        </w:numPr>
        <w:shd w:val="clear" w:color="auto" w:fill="auto"/>
        <w:tabs>
          <w:tab w:val="left" w:pos="442"/>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t>Τις διατάξεις του Ν.4250/2014 (ΦΕΚ Α' 74/26.03.2014) «Διοικητικές Απλουστεύσεις κ.α.»</w:t>
      </w:r>
    </w:p>
    <w:p w:rsidR="00994A23" w:rsidRPr="004812B6" w:rsidRDefault="00994A23" w:rsidP="00994A23">
      <w:pPr>
        <w:pStyle w:val="6"/>
        <w:numPr>
          <w:ilvl w:val="0"/>
          <w:numId w:val="14"/>
        </w:numPr>
        <w:shd w:val="clear" w:color="auto" w:fill="auto"/>
        <w:tabs>
          <w:tab w:val="left" w:pos="442"/>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t>Τις διατάξεις του Ν. 3886/2010 (ΦΕΚ Α' 173/30.09.2010) περί Δικαστικής Προστασίας.</w:t>
      </w:r>
    </w:p>
    <w:p w:rsidR="00994A23" w:rsidRPr="004812B6" w:rsidRDefault="00994A23" w:rsidP="00994A23">
      <w:pPr>
        <w:pStyle w:val="6"/>
        <w:numPr>
          <w:ilvl w:val="0"/>
          <w:numId w:val="14"/>
        </w:numPr>
        <w:shd w:val="clear" w:color="auto" w:fill="auto"/>
        <w:tabs>
          <w:tab w:val="left" w:pos="442"/>
          <w:tab w:val="left" w:leader="dot" w:pos="1882"/>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t>Τις διατάξεις του Ν.4152/2013 (ΦΕΚ Α' 107) «Επείγοντα μέτρα Εφαρμογής</w:t>
      </w:r>
      <w:r w:rsidRPr="004812B6">
        <w:rPr>
          <w:rFonts w:ascii="Arial" w:hAnsi="Arial" w:cs="Arial"/>
          <w:color w:val="000000"/>
          <w:sz w:val="22"/>
          <w:szCs w:val="22"/>
          <w:lang w:val="el-GR"/>
        </w:rPr>
        <w:tab/>
        <w:t>4127/2013»</w:t>
      </w:r>
    </w:p>
    <w:p w:rsidR="00994A23" w:rsidRPr="004812B6" w:rsidRDefault="00994A23" w:rsidP="00994A23">
      <w:pPr>
        <w:pStyle w:val="6"/>
        <w:numPr>
          <w:ilvl w:val="0"/>
          <w:numId w:val="14"/>
        </w:numPr>
        <w:shd w:val="clear" w:color="auto" w:fill="auto"/>
        <w:tabs>
          <w:tab w:val="left" w:pos="442"/>
        </w:tabs>
        <w:spacing w:before="0" w:line="360" w:lineRule="auto"/>
        <w:ind w:firstLine="0"/>
        <w:jc w:val="both"/>
        <w:rPr>
          <w:rFonts w:ascii="Arial" w:hAnsi="Arial" w:cs="Arial"/>
          <w:sz w:val="22"/>
          <w:szCs w:val="22"/>
          <w:lang w:val="el-GR"/>
        </w:rPr>
      </w:pPr>
      <w:r w:rsidRPr="004812B6">
        <w:rPr>
          <w:rFonts w:ascii="Arial" w:hAnsi="Arial" w:cs="Arial"/>
          <w:color w:val="000000"/>
          <w:sz w:val="22"/>
          <w:szCs w:val="22"/>
          <w:lang w:val="el-GR"/>
        </w:rPr>
        <w:t xml:space="preserve">Τις διατάξεις του Ν. 4111/2013 (ΦΕΚ </w:t>
      </w:r>
      <w:r w:rsidRPr="003E1D3A">
        <w:rPr>
          <w:rFonts w:ascii="Arial" w:hAnsi="Arial" w:cs="Arial"/>
          <w:color w:val="000000"/>
          <w:sz w:val="22"/>
          <w:szCs w:val="22"/>
        </w:rPr>
        <w:t>A</w:t>
      </w:r>
      <w:r w:rsidRPr="004812B6">
        <w:rPr>
          <w:rFonts w:ascii="Arial" w:hAnsi="Arial" w:cs="Arial"/>
          <w:color w:val="000000"/>
          <w:sz w:val="22"/>
          <w:szCs w:val="22"/>
          <w:lang w:val="el-GR"/>
        </w:rPr>
        <w:t>' 18/25.01.2013) «Συνταξιοδοτικές ρυθμίσεις, ... και άλλες επείγουσες διατάξεις».</w:t>
      </w:r>
    </w:p>
    <w:p w:rsidR="00994A23" w:rsidRPr="005E765F" w:rsidRDefault="00994A23" w:rsidP="00994A23">
      <w:pPr>
        <w:spacing w:line="360" w:lineRule="auto"/>
        <w:jc w:val="both"/>
        <w:rPr>
          <w:rFonts w:ascii="Arial" w:hAnsi="Arial" w:cs="Arial"/>
          <w:bCs/>
          <w:sz w:val="22"/>
          <w:szCs w:val="22"/>
        </w:rPr>
      </w:pPr>
      <w:r w:rsidRPr="001D05D6">
        <w:rPr>
          <w:rFonts w:ascii="Arial" w:hAnsi="Arial" w:cs="Arial"/>
          <w:bCs/>
          <w:sz w:val="22"/>
          <w:szCs w:val="22"/>
        </w:rPr>
        <w:t xml:space="preserve">16. Το με αρ. πρωτ. </w:t>
      </w:r>
      <w:r>
        <w:rPr>
          <w:rFonts w:ascii="Arial" w:hAnsi="Arial" w:cs="Arial"/>
          <w:bCs/>
          <w:sz w:val="22"/>
          <w:szCs w:val="22"/>
        </w:rPr>
        <w:t>12279/22.11</w:t>
      </w:r>
      <w:r w:rsidRPr="001D05D6">
        <w:rPr>
          <w:rFonts w:ascii="Arial" w:hAnsi="Arial" w:cs="Arial"/>
          <w:bCs/>
          <w:sz w:val="22"/>
          <w:szCs w:val="22"/>
        </w:rPr>
        <w:t>.2019 τεκμηριωμένο αίτημα του Δημάρχου σχετικά</w:t>
      </w:r>
      <w:r>
        <w:rPr>
          <w:rFonts w:ascii="Arial" w:hAnsi="Arial" w:cs="Arial"/>
          <w:bCs/>
          <w:sz w:val="22"/>
          <w:szCs w:val="22"/>
        </w:rPr>
        <w:t xml:space="preserve"> με την προμήθεια πλαστικών κάδων απορριμμάτων.</w:t>
      </w:r>
    </w:p>
    <w:p w:rsidR="00994A23" w:rsidRPr="001D05D6" w:rsidRDefault="00994A23" w:rsidP="00994A23">
      <w:pPr>
        <w:spacing w:line="360" w:lineRule="auto"/>
        <w:jc w:val="both"/>
        <w:rPr>
          <w:rFonts w:ascii="Arial" w:hAnsi="Arial" w:cs="Arial"/>
          <w:bCs/>
          <w:sz w:val="22"/>
          <w:szCs w:val="22"/>
        </w:rPr>
      </w:pPr>
      <w:r w:rsidRPr="001D05D6">
        <w:rPr>
          <w:rFonts w:ascii="Arial" w:hAnsi="Arial" w:cs="Arial"/>
          <w:bCs/>
          <w:sz w:val="22"/>
          <w:szCs w:val="22"/>
        </w:rPr>
        <w:t xml:space="preserve">17. Το με αρ. πρωτ. </w:t>
      </w:r>
      <w:r>
        <w:rPr>
          <w:rFonts w:ascii="Arial" w:hAnsi="Arial" w:cs="Arial"/>
          <w:bCs/>
          <w:sz w:val="22"/>
          <w:szCs w:val="22"/>
        </w:rPr>
        <w:t>12280/22.11</w:t>
      </w:r>
      <w:r w:rsidRPr="001D05D6">
        <w:rPr>
          <w:rFonts w:ascii="Arial" w:hAnsi="Arial" w:cs="Arial"/>
          <w:bCs/>
          <w:sz w:val="22"/>
          <w:szCs w:val="22"/>
        </w:rPr>
        <w:t xml:space="preserve">.2019 </w:t>
      </w:r>
      <w:r>
        <w:rPr>
          <w:rFonts w:ascii="Arial" w:hAnsi="Arial" w:cs="Arial"/>
          <w:bCs/>
          <w:sz w:val="22"/>
          <w:szCs w:val="22"/>
        </w:rPr>
        <w:t>πρωτογενές</w:t>
      </w:r>
      <w:r w:rsidRPr="001D05D6">
        <w:rPr>
          <w:rFonts w:ascii="Arial" w:hAnsi="Arial" w:cs="Arial"/>
          <w:bCs/>
          <w:sz w:val="22"/>
          <w:szCs w:val="22"/>
        </w:rPr>
        <w:t xml:space="preserve"> αίτημα σχετικά</w:t>
      </w:r>
      <w:r>
        <w:rPr>
          <w:rFonts w:ascii="Arial" w:hAnsi="Arial" w:cs="Arial"/>
          <w:bCs/>
          <w:sz w:val="22"/>
          <w:szCs w:val="22"/>
        </w:rPr>
        <w:t xml:space="preserve"> με την πλαστικών κάδων απορριμμάτων.</w:t>
      </w:r>
    </w:p>
    <w:p w:rsidR="00994A23" w:rsidRPr="003E1D3A" w:rsidRDefault="00994A23" w:rsidP="00994A23">
      <w:pPr>
        <w:spacing w:line="360" w:lineRule="auto"/>
        <w:jc w:val="both"/>
        <w:rPr>
          <w:rFonts w:ascii="Arial" w:hAnsi="Arial" w:cs="Arial"/>
          <w:sz w:val="22"/>
          <w:szCs w:val="22"/>
        </w:rPr>
      </w:pPr>
    </w:p>
    <w:bookmarkEnd w:id="0"/>
    <w:bookmarkEnd w:id="1"/>
    <w:bookmarkEnd w:id="2"/>
    <w:bookmarkEnd w:id="3"/>
    <w:bookmarkEnd w:id="4"/>
    <w:bookmarkEnd w:id="5"/>
    <w:p w:rsidR="00994A23" w:rsidRDefault="00994A23" w:rsidP="00994A23">
      <w:pPr>
        <w:jc w:val="center"/>
        <w:rPr>
          <w:rFonts w:ascii="Arial" w:eastAsia="Arial" w:hAnsi="Arial" w:cs="Arial"/>
          <w:b/>
          <w:sz w:val="22"/>
        </w:rPr>
      </w:pPr>
    </w:p>
    <w:p w:rsidR="00994A23" w:rsidRDefault="00994A23" w:rsidP="00994A23">
      <w:pPr>
        <w:jc w:val="center"/>
        <w:rPr>
          <w:rFonts w:ascii="Arial" w:hAnsi="Arial" w:cs="Arial"/>
          <w:sz w:val="22"/>
          <w:szCs w:val="22"/>
        </w:rPr>
      </w:pPr>
      <w:r>
        <w:rPr>
          <w:rFonts w:ascii="Arial" w:eastAsia="Arial" w:hAnsi="Arial" w:cs="Arial"/>
          <w:b/>
          <w:sz w:val="22"/>
        </w:rPr>
        <w:t>Άρθρο 3ο : Τεχνικές Προδιαγραφές</w:t>
      </w:r>
    </w:p>
    <w:p w:rsidR="00994A23" w:rsidRPr="009765C7" w:rsidRDefault="00994A23" w:rsidP="00994A23">
      <w:pPr>
        <w:spacing w:line="360" w:lineRule="auto"/>
        <w:jc w:val="both"/>
        <w:rPr>
          <w:rFonts w:ascii="Arial" w:hAnsi="Arial" w:cs="Arial"/>
          <w:sz w:val="22"/>
          <w:szCs w:val="22"/>
        </w:rPr>
      </w:pPr>
    </w:p>
    <w:bookmarkEnd w:id="6"/>
    <w:bookmarkEnd w:id="7"/>
    <w:bookmarkEnd w:id="8"/>
    <w:p w:rsidR="00994A23" w:rsidRDefault="00994A23" w:rsidP="00994A23">
      <w:pPr>
        <w:spacing w:line="360" w:lineRule="auto"/>
        <w:jc w:val="both"/>
        <w:rPr>
          <w:rFonts w:ascii="Arial" w:hAnsi="Arial" w:cs="Arial"/>
          <w:sz w:val="22"/>
          <w:szCs w:val="22"/>
        </w:rPr>
      </w:pPr>
      <w:r w:rsidRPr="00F376C3">
        <w:rPr>
          <w:rFonts w:ascii="Arial" w:hAnsi="Arial" w:cs="Arial"/>
          <w:sz w:val="22"/>
          <w:szCs w:val="22"/>
        </w:rPr>
        <w:t xml:space="preserve">Η </w:t>
      </w:r>
      <w:r>
        <w:rPr>
          <w:rFonts w:ascii="Arial" w:hAnsi="Arial" w:cs="Arial"/>
          <w:sz w:val="22"/>
          <w:szCs w:val="22"/>
        </w:rPr>
        <w:t>υπηρεσία µας χρειάζεται ποιοτικούς πλαστικούς κάδους</w:t>
      </w:r>
      <w:r w:rsidRPr="00F376C3">
        <w:rPr>
          <w:rFonts w:ascii="Arial" w:hAnsi="Arial" w:cs="Arial"/>
          <w:sz w:val="22"/>
          <w:szCs w:val="22"/>
        </w:rPr>
        <w:t xml:space="preserve"> απ</w:t>
      </w:r>
      <w:r>
        <w:rPr>
          <w:rFonts w:ascii="Arial" w:hAnsi="Arial" w:cs="Arial"/>
          <w:sz w:val="22"/>
          <w:szCs w:val="22"/>
        </w:rPr>
        <w:t>ό αναγνωρισµένους κατασκευαστές.</w:t>
      </w:r>
      <w:r w:rsidRPr="0063440C">
        <w:rPr>
          <w:rFonts w:ascii="Arial" w:hAnsi="Arial" w:cs="Arial"/>
          <w:sz w:val="22"/>
          <w:szCs w:val="22"/>
        </w:rPr>
        <w:t xml:space="preserve"> </w:t>
      </w:r>
      <w:r>
        <w:rPr>
          <w:rFonts w:ascii="Arial" w:hAnsi="Arial" w:cs="Arial"/>
          <w:sz w:val="22"/>
          <w:szCs w:val="22"/>
        </w:rPr>
        <w:t>Ο προμηθευτής θα πρέπει με δική του ευθύνη να παραδώσει τους κατάλληλους κάδους ως προς τις περιγραφόμενες απαιτήσεις.</w:t>
      </w:r>
    </w:p>
    <w:p w:rsidR="00994A23" w:rsidRPr="003E1D3A" w:rsidRDefault="00994A23" w:rsidP="00994A23">
      <w:pPr>
        <w:spacing w:line="360" w:lineRule="auto"/>
        <w:jc w:val="both"/>
        <w:rPr>
          <w:rFonts w:ascii="Arial" w:hAnsi="Arial" w:cs="Arial"/>
          <w:sz w:val="22"/>
          <w:szCs w:val="22"/>
        </w:rPr>
      </w:pPr>
    </w:p>
    <w:p w:rsidR="00994A23" w:rsidRDefault="00994A23" w:rsidP="00994A23">
      <w:pPr>
        <w:jc w:val="center"/>
        <w:rPr>
          <w:rFonts w:ascii="Arial" w:hAnsi="Arial" w:cs="Arial"/>
          <w:sz w:val="22"/>
          <w:szCs w:val="22"/>
        </w:rPr>
      </w:pPr>
      <w:r>
        <w:rPr>
          <w:rFonts w:ascii="Arial" w:eastAsia="Arial" w:hAnsi="Arial" w:cs="Arial"/>
          <w:b/>
          <w:sz w:val="22"/>
        </w:rPr>
        <w:t>Άρθρο 4ο : Προϋπολογισμός</w:t>
      </w:r>
    </w:p>
    <w:p w:rsidR="00994A23" w:rsidRDefault="00994A23" w:rsidP="00994A23">
      <w:pPr>
        <w:spacing w:line="360" w:lineRule="auto"/>
        <w:jc w:val="both"/>
        <w:rPr>
          <w:rFonts w:ascii="Arial" w:hAnsi="Arial" w:cs="Arial"/>
          <w:sz w:val="22"/>
          <w:szCs w:val="22"/>
        </w:rPr>
      </w:pPr>
    </w:p>
    <w:p w:rsidR="00994A23" w:rsidRPr="007A1FE1" w:rsidRDefault="00994A23" w:rsidP="00994A23">
      <w:pPr>
        <w:spacing w:line="360" w:lineRule="auto"/>
        <w:jc w:val="both"/>
        <w:rPr>
          <w:rFonts w:ascii="Arial" w:eastAsia="Arial" w:hAnsi="Arial" w:cs="Arial"/>
          <w:bCs/>
          <w:sz w:val="22"/>
        </w:rPr>
      </w:pPr>
      <w:r w:rsidRPr="007A1FE1">
        <w:rPr>
          <w:rFonts w:ascii="Arial" w:eastAsia="Arial" w:hAnsi="Arial" w:cs="Arial"/>
          <w:sz w:val="22"/>
        </w:rPr>
        <w:t xml:space="preserve">Η δαπάνη για την προμήθεια των </w:t>
      </w:r>
      <w:r>
        <w:rPr>
          <w:rFonts w:ascii="Arial" w:eastAsia="Arial" w:hAnsi="Arial" w:cs="Arial"/>
          <w:sz w:val="22"/>
        </w:rPr>
        <w:t>πλαστικών κάδων</w:t>
      </w:r>
      <w:r w:rsidRPr="007A1FE1">
        <w:rPr>
          <w:rFonts w:ascii="Arial" w:eastAsia="Arial" w:hAnsi="Arial" w:cs="Arial"/>
          <w:sz w:val="22"/>
        </w:rPr>
        <w:t xml:space="preserve"> ανέρχεται στο ποσό των </w:t>
      </w:r>
      <w:r>
        <w:rPr>
          <w:rFonts w:ascii="Arial" w:eastAsia="Arial" w:hAnsi="Arial" w:cs="Arial"/>
          <w:b/>
          <w:sz w:val="22"/>
        </w:rPr>
        <w:t>1.488,00</w:t>
      </w:r>
      <w:r w:rsidRPr="007A1FE1">
        <w:rPr>
          <w:rFonts w:ascii="Arial" w:eastAsia="Arial" w:hAnsi="Arial" w:cs="Arial"/>
          <w:b/>
        </w:rPr>
        <w:t xml:space="preserve"> </w:t>
      </w:r>
      <w:r w:rsidRPr="007A1FE1">
        <w:rPr>
          <w:rFonts w:ascii="Arial" w:eastAsia="Arial" w:hAnsi="Arial" w:cs="Arial"/>
          <w:b/>
          <w:sz w:val="22"/>
        </w:rPr>
        <w:t>ευρώ</w:t>
      </w:r>
      <w:r w:rsidRPr="007A1FE1">
        <w:rPr>
          <w:rFonts w:ascii="Arial" w:eastAsia="Arial" w:hAnsi="Arial" w:cs="Arial"/>
          <w:sz w:val="22"/>
        </w:rPr>
        <w:t xml:space="preserve"> (συμπεριλαμβανομένου Φ.Π.Α. 24%) και είναι εγγεγραμμένη σ</w:t>
      </w:r>
      <w:r>
        <w:rPr>
          <w:rFonts w:ascii="Arial" w:eastAsia="Arial" w:hAnsi="Arial" w:cs="Arial"/>
          <w:sz w:val="22"/>
        </w:rPr>
        <w:t>τον προϋπολογισμό του έτους 201</w:t>
      </w:r>
      <w:r w:rsidRPr="00DE2AB0">
        <w:rPr>
          <w:rFonts w:ascii="Arial" w:eastAsia="Arial" w:hAnsi="Arial" w:cs="Arial"/>
          <w:sz w:val="22"/>
        </w:rPr>
        <w:t>9</w:t>
      </w:r>
      <w:r w:rsidRPr="007A1FE1">
        <w:rPr>
          <w:rFonts w:ascii="Arial" w:eastAsia="Arial" w:hAnsi="Arial" w:cs="Arial"/>
          <w:sz w:val="22"/>
        </w:rPr>
        <w:t xml:space="preserve"> και στον ΚΑ </w:t>
      </w:r>
      <w:r>
        <w:rPr>
          <w:rFonts w:ascii="Arial" w:eastAsia="Arial" w:hAnsi="Arial" w:cs="Arial"/>
          <w:bCs/>
          <w:sz w:val="22"/>
        </w:rPr>
        <w:t>20-6635.02</w:t>
      </w:r>
      <w:r w:rsidRPr="007A1FE1">
        <w:rPr>
          <w:rFonts w:ascii="Arial" w:eastAsia="Arial" w:hAnsi="Arial" w:cs="Arial"/>
          <w:bCs/>
          <w:sz w:val="22"/>
        </w:rPr>
        <w:t>.</w:t>
      </w:r>
    </w:p>
    <w:p w:rsidR="00994A23" w:rsidRDefault="00994A23" w:rsidP="00994A23">
      <w:pPr>
        <w:spacing w:line="360" w:lineRule="auto"/>
        <w:jc w:val="both"/>
        <w:rPr>
          <w:rFonts w:ascii="Arial" w:hAnsi="Arial" w:cs="Arial"/>
          <w:sz w:val="22"/>
          <w:szCs w:val="22"/>
        </w:rPr>
      </w:pPr>
    </w:p>
    <w:p w:rsidR="00994A23" w:rsidRDefault="00994A23" w:rsidP="00994A23">
      <w:pPr>
        <w:jc w:val="center"/>
        <w:rPr>
          <w:rFonts w:ascii="Arial" w:eastAsia="Arial" w:hAnsi="Arial" w:cs="Arial"/>
          <w:b/>
          <w:sz w:val="22"/>
        </w:rPr>
      </w:pPr>
    </w:p>
    <w:p w:rsidR="00994A23" w:rsidRDefault="00994A23" w:rsidP="00994A23">
      <w:pPr>
        <w:jc w:val="center"/>
        <w:rPr>
          <w:rFonts w:ascii="Arial" w:hAnsi="Arial" w:cs="Arial"/>
          <w:sz w:val="22"/>
          <w:szCs w:val="22"/>
        </w:rPr>
      </w:pPr>
      <w:r>
        <w:rPr>
          <w:rFonts w:ascii="Arial" w:eastAsia="Arial" w:hAnsi="Arial" w:cs="Arial"/>
          <w:b/>
          <w:sz w:val="22"/>
        </w:rPr>
        <w:t>Άρθρο 5ο : Παράδοση των ειδών</w:t>
      </w:r>
    </w:p>
    <w:p w:rsidR="00994A23" w:rsidRDefault="00994A23" w:rsidP="00994A23">
      <w:pPr>
        <w:spacing w:line="360" w:lineRule="auto"/>
        <w:jc w:val="both"/>
        <w:rPr>
          <w:rFonts w:ascii="Arial" w:hAnsi="Arial" w:cs="Arial"/>
          <w:sz w:val="22"/>
          <w:szCs w:val="22"/>
        </w:rPr>
      </w:pPr>
    </w:p>
    <w:p w:rsidR="00994A23" w:rsidRPr="003E1D3A" w:rsidRDefault="00994A23" w:rsidP="00994A23">
      <w:pPr>
        <w:spacing w:line="360" w:lineRule="auto"/>
        <w:jc w:val="both"/>
        <w:rPr>
          <w:rFonts w:ascii="Arial" w:hAnsi="Arial" w:cs="Arial"/>
          <w:sz w:val="22"/>
          <w:szCs w:val="22"/>
        </w:rPr>
      </w:pPr>
      <w:r w:rsidRPr="003E1D3A">
        <w:rPr>
          <w:rFonts w:ascii="Arial" w:hAnsi="Arial" w:cs="Arial"/>
          <w:sz w:val="22"/>
          <w:szCs w:val="22"/>
        </w:rPr>
        <w:t>Η παράδοση</w:t>
      </w:r>
      <w:r>
        <w:rPr>
          <w:rFonts w:ascii="Arial" w:hAnsi="Arial" w:cs="Arial"/>
          <w:sz w:val="22"/>
          <w:szCs w:val="22"/>
        </w:rPr>
        <w:t xml:space="preserve"> των πλαστικών κάδων</w:t>
      </w:r>
      <w:r w:rsidRPr="003E1D3A">
        <w:rPr>
          <w:rFonts w:ascii="Arial" w:hAnsi="Arial" w:cs="Arial"/>
          <w:sz w:val="22"/>
          <w:szCs w:val="22"/>
        </w:rPr>
        <w:t xml:space="preserve"> θα γίνει</w:t>
      </w:r>
      <w:r>
        <w:rPr>
          <w:rFonts w:ascii="Arial" w:hAnsi="Arial" w:cs="Arial"/>
          <w:sz w:val="22"/>
          <w:szCs w:val="22"/>
        </w:rPr>
        <w:t xml:space="preserve"> στο Δημαρχείο Ζαγοράς</w:t>
      </w:r>
      <w:r w:rsidRPr="003E1D3A">
        <w:rPr>
          <w:rFonts w:ascii="Arial" w:hAnsi="Arial" w:cs="Arial"/>
          <w:sz w:val="22"/>
          <w:szCs w:val="22"/>
        </w:rPr>
        <w:t xml:space="preserve"> </w:t>
      </w:r>
      <w:r>
        <w:rPr>
          <w:rFonts w:ascii="Arial" w:hAnsi="Arial" w:cs="Arial"/>
          <w:sz w:val="22"/>
          <w:szCs w:val="22"/>
        </w:rPr>
        <w:t>με έξοδα κι ευθύνη του προμηθευτή, εντός 4 (τεσσάρων) εργασίμων ημερών από την ημερομηνία της ανάθεσης.</w:t>
      </w:r>
    </w:p>
    <w:p w:rsidR="00994A23" w:rsidRDefault="00994A23" w:rsidP="00994A23">
      <w:pPr>
        <w:jc w:val="center"/>
        <w:rPr>
          <w:rFonts w:ascii="Arial" w:eastAsia="Arial" w:hAnsi="Arial" w:cs="Arial"/>
          <w:b/>
          <w:sz w:val="22"/>
        </w:rPr>
      </w:pPr>
    </w:p>
    <w:p w:rsidR="00994A23" w:rsidRDefault="00994A23" w:rsidP="00994A23">
      <w:pPr>
        <w:jc w:val="center"/>
        <w:rPr>
          <w:rFonts w:ascii="Arial" w:eastAsia="Arial" w:hAnsi="Arial" w:cs="Arial"/>
          <w:b/>
          <w:sz w:val="22"/>
        </w:rPr>
      </w:pPr>
    </w:p>
    <w:p w:rsidR="00994A23" w:rsidRPr="00681BE3" w:rsidRDefault="00994A23" w:rsidP="00994A23">
      <w:pPr>
        <w:jc w:val="center"/>
        <w:rPr>
          <w:rFonts w:ascii="Arial" w:eastAsia="Arial" w:hAnsi="Arial" w:cs="Arial"/>
          <w:b/>
        </w:rPr>
      </w:pPr>
      <w:r>
        <w:rPr>
          <w:rFonts w:ascii="Arial" w:eastAsia="Arial" w:hAnsi="Arial" w:cs="Arial"/>
          <w:b/>
          <w:sz w:val="22"/>
        </w:rPr>
        <w:t>Άρθρο 6</w:t>
      </w:r>
      <w:r w:rsidRPr="00681BE3">
        <w:rPr>
          <w:rFonts w:ascii="Arial" w:eastAsia="Arial" w:hAnsi="Arial" w:cs="Arial"/>
          <w:b/>
          <w:sz w:val="22"/>
        </w:rPr>
        <w:t>ο : Τρόπος πληρωμής</w:t>
      </w:r>
    </w:p>
    <w:p w:rsidR="00994A23" w:rsidRPr="005E5F40" w:rsidRDefault="00994A23" w:rsidP="00994A23">
      <w:pPr>
        <w:spacing w:line="360" w:lineRule="auto"/>
        <w:jc w:val="both"/>
        <w:rPr>
          <w:rFonts w:ascii="Arial" w:eastAsia="Arial" w:hAnsi="Arial" w:cs="Arial"/>
          <w:sz w:val="22"/>
          <w:shd w:val="clear" w:color="auto" w:fill="FFFFFF"/>
        </w:rPr>
      </w:pPr>
    </w:p>
    <w:p w:rsidR="00994A23" w:rsidRPr="00681BE3" w:rsidRDefault="00994A23" w:rsidP="00994A23">
      <w:pPr>
        <w:spacing w:line="360" w:lineRule="auto"/>
        <w:jc w:val="both"/>
        <w:rPr>
          <w:rFonts w:ascii="Arial" w:eastAsia="Arial" w:hAnsi="Arial" w:cs="Arial"/>
          <w:shd w:val="clear" w:color="auto" w:fill="FFFFFF"/>
        </w:rPr>
      </w:pPr>
      <w:r>
        <w:rPr>
          <w:rFonts w:ascii="Arial" w:eastAsia="Arial" w:hAnsi="Arial" w:cs="Arial"/>
          <w:sz w:val="22"/>
          <w:shd w:val="clear" w:color="auto" w:fill="FFFFFF"/>
        </w:rPr>
        <w:t>Το κόστος της συγκεκριμένης προμήθειας</w:t>
      </w:r>
      <w:r w:rsidRPr="00681BE3">
        <w:rPr>
          <w:rFonts w:ascii="Arial" w:eastAsia="Arial" w:hAnsi="Arial" w:cs="Arial"/>
          <w:sz w:val="22"/>
          <w:shd w:val="clear" w:color="auto" w:fill="FFFFFF"/>
        </w:rPr>
        <w:t xml:space="preserve"> καθορίζεται σε </w:t>
      </w:r>
      <w:r>
        <w:rPr>
          <w:rFonts w:ascii="Arial" w:eastAsia="Arial" w:hAnsi="Arial" w:cs="Arial"/>
          <w:b/>
          <w:sz w:val="22"/>
          <w:shd w:val="clear" w:color="auto" w:fill="FFFFFF"/>
        </w:rPr>
        <w:t>1.488,00</w:t>
      </w:r>
      <w:r w:rsidRPr="00681BE3">
        <w:rPr>
          <w:rFonts w:ascii="Arial" w:eastAsia="Arial" w:hAnsi="Arial" w:cs="Arial"/>
          <w:b/>
          <w:sz w:val="22"/>
          <w:shd w:val="clear" w:color="auto" w:fill="FFFFFF"/>
        </w:rPr>
        <w:t xml:space="preserve"> </w:t>
      </w:r>
      <w:r w:rsidRPr="00032EDA">
        <w:rPr>
          <w:rFonts w:ascii="Arial" w:eastAsia="Arial" w:hAnsi="Arial" w:cs="Arial"/>
          <w:b/>
          <w:sz w:val="22"/>
          <w:shd w:val="clear" w:color="auto" w:fill="FFFFFF"/>
        </w:rPr>
        <w:t>ευρώ</w:t>
      </w:r>
      <w:r w:rsidRPr="00681BE3">
        <w:rPr>
          <w:rFonts w:ascii="Arial" w:eastAsia="Arial" w:hAnsi="Arial" w:cs="Arial"/>
          <w:sz w:val="22"/>
          <w:shd w:val="clear" w:color="auto" w:fill="FFFFFF"/>
        </w:rPr>
        <w:t xml:space="preserve"> (συμπεριλαμβανομένου Φ.Π.Α. 24%).</w:t>
      </w:r>
    </w:p>
    <w:p w:rsidR="00994A23" w:rsidRPr="00681BE3" w:rsidRDefault="00994A23" w:rsidP="00994A23">
      <w:pPr>
        <w:spacing w:line="360" w:lineRule="auto"/>
        <w:jc w:val="both"/>
        <w:rPr>
          <w:rFonts w:ascii="Arial" w:eastAsia="Arial" w:hAnsi="Arial" w:cs="Arial"/>
          <w:shd w:val="clear" w:color="auto" w:fill="FFFFFF"/>
        </w:rPr>
      </w:pPr>
      <w:r w:rsidRPr="00681BE3">
        <w:rPr>
          <w:rFonts w:ascii="Arial" w:eastAsia="Arial" w:hAnsi="Arial" w:cs="Arial"/>
          <w:sz w:val="22"/>
          <w:shd w:val="clear" w:color="auto" w:fill="FFFFFF"/>
        </w:rPr>
        <w:t>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994A23" w:rsidRPr="00681BE3" w:rsidRDefault="00994A23" w:rsidP="00994A23">
      <w:pPr>
        <w:jc w:val="both"/>
        <w:rPr>
          <w:rFonts w:ascii="Arial" w:eastAsia="Arial" w:hAnsi="Arial" w:cs="Arial"/>
          <w:shd w:val="clear" w:color="auto" w:fill="FFFFFF"/>
        </w:rPr>
      </w:pPr>
    </w:p>
    <w:p w:rsidR="00994A23" w:rsidRDefault="00994A23" w:rsidP="00994A23">
      <w:pPr>
        <w:jc w:val="both"/>
        <w:rPr>
          <w:rFonts w:ascii="Arial" w:eastAsia="Arial" w:hAnsi="Arial" w:cs="Arial"/>
          <w:shd w:val="clear" w:color="auto" w:fill="FFFFFF"/>
        </w:rPr>
      </w:pPr>
    </w:p>
    <w:p w:rsidR="00994A23" w:rsidRPr="00681BE3" w:rsidRDefault="00994A23" w:rsidP="00994A23">
      <w:pPr>
        <w:jc w:val="both"/>
        <w:rPr>
          <w:rFonts w:ascii="Arial" w:eastAsia="Arial" w:hAnsi="Arial" w:cs="Arial"/>
          <w:shd w:val="clear" w:color="auto" w:fill="FFFFFF"/>
        </w:rPr>
      </w:pPr>
    </w:p>
    <w:p w:rsidR="00994A23" w:rsidRDefault="00994A23" w:rsidP="00994A23">
      <w:pPr>
        <w:jc w:val="center"/>
        <w:rPr>
          <w:rFonts w:ascii="Arial" w:eastAsia="Arial" w:hAnsi="Arial" w:cs="Arial"/>
          <w:b/>
          <w:sz w:val="22"/>
        </w:rPr>
      </w:pPr>
      <w:r>
        <w:rPr>
          <w:rFonts w:ascii="Arial" w:eastAsia="Arial" w:hAnsi="Arial" w:cs="Arial"/>
          <w:b/>
          <w:sz w:val="22"/>
        </w:rPr>
        <w:t>Άρθρο 7</w:t>
      </w:r>
      <w:r w:rsidRPr="00681BE3">
        <w:rPr>
          <w:rFonts w:ascii="Arial" w:eastAsia="Arial" w:hAnsi="Arial" w:cs="Arial"/>
          <w:b/>
          <w:sz w:val="22"/>
        </w:rPr>
        <w:t>ο : Φόροι, τέλη, κρατήσεις</w:t>
      </w:r>
    </w:p>
    <w:p w:rsidR="00994A23" w:rsidRPr="00681BE3" w:rsidRDefault="00994A23" w:rsidP="00994A23">
      <w:pPr>
        <w:jc w:val="center"/>
        <w:rPr>
          <w:rFonts w:ascii="Arial" w:eastAsia="Arial" w:hAnsi="Arial" w:cs="Arial"/>
          <w:b/>
        </w:rPr>
      </w:pPr>
    </w:p>
    <w:p w:rsidR="00994A23" w:rsidRPr="00681BE3" w:rsidRDefault="00994A23" w:rsidP="00994A23">
      <w:pPr>
        <w:spacing w:line="360" w:lineRule="auto"/>
        <w:jc w:val="both"/>
        <w:rPr>
          <w:rFonts w:ascii="Arial" w:eastAsia="Arial" w:hAnsi="Arial" w:cs="Arial"/>
          <w:shd w:val="clear" w:color="auto" w:fill="FFFFFF"/>
        </w:rPr>
      </w:pPr>
      <w:r w:rsidRPr="00681BE3">
        <w:rPr>
          <w:rFonts w:ascii="Arial" w:eastAsia="Arial" w:hAnsi="Arial" w:cs="Arial"/>
          <w:sz w:val="22"/>
          <w:shd w:val="clear" w:color="auto" w:fill="FFFFFF"/>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994A23" w:rsidRDefault="00994A23" w:rsidP="00994A23">
      <w:pPr>
        <w:jc w:val="both"/>
        <w:rPr>
          <w:rFonts w:ascii="Arial" w:eastAsia="Arial" w:hAnsi="Arial" w:cs="Arial"/>
          <w:shd w:val="clear" w:color="auto" w:fill="FFFFFF"/>
        </w:rPr>
      </w:pPr>
    </w:p>
    <w:p w:rsidR="00994A23" w:rsidRPr="00681BE3" w:rsidRDefault="00994A23" w:rsidP="00994A23">
      <w:pPr>
        <w:jc w:val="both"/>
        <w:rPr>
          <w:rFonts w:ascii="Arial" w:eastAsia="Arial" w:hAnsi="Arial" w:cs="Arial"/>
          <w:shd w:val="clear" w:color="auto" w:fill="FFFFFF"/>
        </w:rPr>
      </w:pPr>
    </w:p>
    <w:p w:rsidR="00994A23" w:rsidRPr="00681BE3" w:rsidRDefault="00994A23" w:rsidP="00994A23">
      <w:pPr>
        <w:jc w:val="center"/>
        <w:rPr>
          <w:rFonts w:ascii="Arial" w:eastAsia="Arial" w:hAnsi="Arial" w:cs="Arial"/>
          <w:b/>
        </w:rPr>
      </w:pPr>
    </w:p>
    <w:p w:rsidR="00994A23" w:rsidRDefault="00994A23" w:rsidP="00994A23">
      <w:pPr>
        <w:jc w:val="center"/>
        <w:rPr>
          <w:rFonts w:ascii="Arial" w:eastAsia="Arial" w:hAnsi="Arial" w:cs="Arial"/>
          <w:b/>
          <w:sz w:val="22"/>
        </w:rPr>
      </w:pPr>
      <w:r>
        <w:rPr>
          <w:rFonts w:ascii="Arial" w:eastAsia="Arial" w:hAnsi="Arial" w:cs="Arial"/>
          <w:b/>
          <w:sz w:val="22"/>
        </w:rPr>
        <w:t>Άρθρο 8</w:t>
      </w:r>
      <w:r w:rsidRPr="00681BE3">
        <w:rPr>
          <w:rFonts w:ascii="Arial" w:eastAsia="Arial" w:hAnsi="Arial" w:cs="Arial"/>
          <w:b/>
          <w:sz w:val="22"/>
        </w:rPr>
        <w:t>ο : Επίλυση διαφορών</w:t>
      </w:r>
    </w:p>
    <w:p w:rsidR="00994A23" w:rsidRPr="00681BE3" w:rsidRDefault="00994A23" w:rsidP="00994A23">
      <w:pPr>
        <w:jc w:val="center"/>
        <w:rPr>
          <w:rFonts w:ascii="Arial" w:eastAsia="Arial" w:hAnsi="Arial" w:cs="Arial"/>
          <w:b/>
        </w:rPr>
      </w:pPr>
    </w:p>
    <w:p w:rsidR="00994A23" w:rsidRPr="00681BE3" w:rsidRDefault="00994A23" w:rsidP="00994A23">
      <w:pPr>
        <w:spacing w:line="360" w:lineRule="auto"/>
        <w:jc w:val="both"/>
        <w:rPr>
          <w:rFonts w:ascii="Arial" w:eastAsia="Arial" w:hAnsi="Arial" w:cs="Arial"/>
          <w:shd w:val="clear" w:color="auto" w:fill="FFFFFF"/>
        </w:rPr>
      </w:pPr>
      <w:r w:rsidRPr="00681BE3">
        <w:rPr>
          <w:rFonts w:ascii="Arial" w:eastAsia="Arial" w:hAnsi="Arial" w:cs="Arial"/>
          <w:sz w:val="22"/>
          <w:shd w:val="clear" w:color="auto" w:fill="FFFFFF"/>
        </w:rPr>
        <w:t>Οι διαφορές που θα εμφανισθούν κατά την εφαρμογή της σύμβασης, επιλύονται σύμφωνα με τις ισχύουσες διατάξεις.</w:t>
      </w:r>
    </w:p>
    <w:p w:rsidR="00A3714C" w:rsidRPr="00131D4F" w:rsidRDefault="00A3714C" w:rsidP="00A2632D">
      <w:pPr>
        <w:pStyle w:val="a7"/>
        <w:ind w:left="-902" w:right="-289"/>
        <w:rPr>
          <w:rFonts w:ascii="Arial" w:hAnsi="Arial" w:cs="Arial"/>
          <w:sz w:val="22"/>
          <w:szCs w:val="22"/>
        </w:rPr>
      </w:pPr>
      <w:r w:rsidRPr="00E22ABD">
        <w:rPr>
          <w:rFonts w:ascii="Arial" w:hAnsi="Arial" w:cs="Arial"/>
          <w:sz w:val="22"/>
          <w:szCs w:val="22"/>
        </w:rPr>
        <w:tab/>
      </w:r>
    </w:p>
    <w:p w:rsidR="00C82F2D" w:rsidRDefault="00C82F2D" w:rsidP="00C82F2D">
      <w:pPr>
        <w:spacing w:line="360" w:lineRule="auto"/>
        <w:jc w:val="both"/>
        <w:rPr>
          <w:rFonts w:ascii="Arial" w:eastAsia="Calibri" w:hAnsi="Arial" w:cs="Arial"/>
          <w:color w:val="000000"/>
          <w:sz w:val="22"/>
          <w:szCs w:val="22"/>
        </w:rPr>
      </w:pPr>
    </w:p>
    <w:p w:rsidR="004B0B42" w:rsidRPr="00777D27" w:rsidRDefault="00C82F2D" w:rsidP="00237ED7">
      <w:pPr>
        <w:spacing w:line="360" w:lineRule="auto"/>
        <w:jc w:val="both"/>
        <w:rPr>
          <w:rFonts w:ascii="Arial" w:eastAsia="Calibri" w:hAnsi="Arial" w:cs="Arial"/>
          <w:b/>
          <w:sz w:val="22"/>
          <w:szCs w:val="22"/>
          <w:u w:val="single"/>
        </w:rPr>
      </w:pPr>
      <w:r w:rsidRPr="00777D27">
        <w:rPr>
          <w:rFonts w:ascii="Arial" w:eastAsia="Calibri" w:hAnsi="Arial" w:cs="Arial"/>
          <w:b/>
          <w:sz w:val="22"/>
          <w:szCs w:val="22"/>
          <w:u w:val="single"/>
        </w:rPr>
        <w:t xml:space="preserve">Παρακαλούμε, να μας αποστείλετε σχετική προσφορά μέχρι και </w:t>
      </w:r>
      <w:r w:rsidR="00B32A45" w:rsidRPr="00777D27">
        <w:rPr>
          <w:rFonts w:ascii="Arial" w:eastAsia="Calibri" w:hAnsi="Arial" w:cs="Arial"/>
          <w:b/>
          <w:sz w:val="22"/>
          <w:szCs w:val="22"/>
          <w:u w:val="single"/>
        </w:rPr>
        <w:t>τη</w:t>
      </w:r>
      <w:r w:rsidR="00777D27" w:rsidRPr="00777D27">
        <w:rPr>
          <w:rFonts w:ascii="Arial" w:eastAsia="Calibri" w:hAnsi="Arial" w:cs="Arial"/>
          <w:b/>
          <w:sz w:val="22"/>
          <w:szCs w:val="22"/>
          <w:u w:val="single"/>
        </w:rPr>
        <w:t>ν</w:t>
      </w:r>
      <w:r w:rsidR="00B32A45" w:rsidRPr="00777D27">
        <w:rPr>
          <w:rFonts w:ascii="Arial" w:eastAsia="Calibri" w:hAnsi="Arial" w:cs="Arial"/>
          <w:b/>
          <w:sz w:val="22"/>
          <w:szCs w:val="22"/>
          <w:u w:val="single"/>
        </w:rPr>
        <w:t xml:space="preserve"> </w:t>
      </w:r>
      <w:r w:rsidR="00777D27" w:rsidRPr="00777D27">
        <w:rPr>
          <w:rFonts w:ascii="Arial" w:eastAsia="Calibri" w:hAnsi="Arial" w:cs="Arial"/>
          <w:b/>
          <w:sz w:val="22"/>
          <w:szCs w:val="22"/>
          <w:u w:val="single"/>
        </w:rPr>
        <w:t>Τετάρτη</w:t>
      </w:r>
      <w:r w:rsidR="00AC7C36" w:rsidRPr="00777D27">
        <w:rPr>
          <w:rFonts w:ascii="Arial" w:eastAsia="Calibri" w:hAnsi="Arial" w:cs="Arial"/>
          <w:b/>
          <w:sz w:val="22"/>
          <w:szCs w:val="22"/>
          <w:u w:val="single"/>
        </w:rPr>
        <w:t xml:space="preserve"> </w:t>
      </w:r>
      <w:r w:rsidR="00777D27" w:rsidRPr="00777D27">
        <w:rPr>
          <w:rFonts w:ascii="Arial" w:eastAsia="Calibri" w:hAnsi="Arial" w:cs="Arial"/>
          <w:b/>
          <w:sz w:val="22"/>
          <w:szCs w:val="22"/>
          <w:u w:val="single"/>
        </w:rPr>
        <w:t>04.12</w:t>
      </w:r>
      <w:r w:rsidR="00945D20" w:rsidRPr="00777D27">
        <w:rPr>
          <w:rFonts w:ascii="Arial" w:eastAsia="Calibri" w:hAnsi="Arial" w:cs="Arial"/>
          <w:b/>
          <w:sz w:val="22"/>
          <w:szCs w:val="22"/>
          <w:u w:val="single"/>
        </w:rPr>
        <w:t>.</w:t>
      </w:r>
      <w:r w:rsidRPr="00777D27">
        <w:rPr>
          <w:rFonts w:ascii="Arial" w:eastAsia="Calibri" w:hAnsi="Arial" w:cs="Arial"/>
          <w:b/>
          <w:sz w:val="22"/>
          <w:szCs w:val="22"/>
          <w:u w:val="single"/>
        </w:rPr>
        <w:t>20</w:t>
      </w:r>
      <w:r w:rsidR="00AC4D63" w:rsidRPr="00777D27">
        <w:rPr>
          <w:rFonts w:ascii="Arial" w:eastAsia="Calibri" w:hAnsi="Arial" w:cs="Arial"/>
          <w:b/>
          <w:sz w:val="22"/>
          <w:szCs w:val="22"/>
          <w:u w:val="single"/>
        </w:rPr>
        <w:t>19</w:t>
      </w:r>
      <w:r w:rsidR="00777D27" w:rsidRPr="00777D27">
        <w:rPr>
          <w:rFonts w:ascii="Arial" w:eastAsia="Calibri" w:hAnsi="Arial" w:cs="Arial"/>
          <w:b/>
          <w:sz w:val="22"/>
          <w:szCs w:val="22"/>
          <w:u w:val="single"/>
        </w:rPr>
        <w:t xml:space="preserve"> και ώρα 10</w:t>
      </w:r>
      <w:r w:rsidR="00156610" w:rsidRPr="00777D27">
        <w:rPr>
          <w:rFonts w:ascii="Arial" w:eastAsia="Calibri" w:hAnsi="Arial" w:cs="Arial"/>
          <w:b/>
          <w:sz w:val="22"/>
          <w:szCs w:val="22"/>
          <w:u w:val="single"/>
        </w:rPr>
        <w:t>:00 π</w:t>
      </w:r>
      <w:r w:rsidRPr="00777D27">
        <w:rPr>
          <w:rFonts w:ascii="Arial" w:eastAsia="Calibri" w:hAnsi="Arial" w:cs="Arial"/>
          <w:b/>
          <w:sz w:val="22"/>
          <w:szCs w:val="22"/>
          <w:u w:val="single"/>
        </w:rPr>
        <w:t>.μ.</w:t>
      </w:r>
    </w:p>
    <w:p w:rsidR="00CB36DF" w:rsidRPr="00CB36DF" w:rsidRDefault="00CB36DF" w:rsidP="00237ED7">
      <w:pPr>
        <w:spacing w:line="360" w:lineRule="auto"/>
        <w:jc w:val="both"/>
        <w:rPr>
          <w:rFonts w:ascii="Arial" w:hAnsi="Arial" w:cs="Arial"/>
          <w:b/>
          <w:bCs/>
          <w:sz w:val="22"/>
          <w:szCs w:val="22"/>
        </w:rPr>
      </w:pPr>
      <w:r>
        <w:rPr>
          <w:rFonts w:ascii="Arial" w:eastAsia="Calibri" w:hAnsi="Arial" w:cs="Arial"/>
          <w:b/>
          <w:sz w:val="22"/>
          <w:szCs w:val="22"/>
        </w:rPr>
        <w:t xml:space="preserve">Οι ενδιαφερόμενοι οικονομικοί φορείς θα πρέπει μέχρι την ώρα λήξης της διαδικασίας να έχουν καταθέσει την προσφορά τους είτε ηλεκτρονικώς στην ηλεκτρονική διεύθυνση </w:t>
      </w:r>
      <w:r>
        <w:rPr>
          <w:rFonts w:ascii="Arial" w:eastAsia="Calibri" w:hAnsi="Arial" w:cs="Arial"/>
          <w:b/>
          <w:sz w:val="22"/>
          <w:szCs w:val="22"/>
          <w:lang w:val="en-US"/>
        </w:rPr>
        <w:t>mpolisg</w:t>
      </w:r>
      <w:r w:rsidRPr="00CB36DF">
        <w:rPr>
          <w:rFonts w:ascii="Arial" w:eastAsia="Calibri" w:hAnsi="Arial" w:cs="Arial"/>
          <w:b/>
          <w:sz w:val="22"/>
          <w:szCs w:val="22"/>
        </w:rPr>
        <w:t>.</w:t>
      </w:r>
      <w:r>
        <w:rPr>
          <w:rFonts w:ascii="Arial" w:eastAsia="Calibri" w:hAnsi="Arial" w:cs="Arial"/>
          <w:b/>
          <w:sz w:val="22"/>
          <w:szCs w:val="22"/>
          <w:lang w:val="en-US"/>
        </w:rPr>
        <w:t>dim</w:t>
      </w:r>
      <w:r w:rsidRPr="00CB36DF">
        <w:rPr>
          <w:rFonts w:ascii="Arial" w:eastAsia="Calibri" w:hAnsi="Arial" w:cs="Arial"/>
          <w:b/>
          <w:sz w:val="22"/>
          <w:szCs w:val="22"/>
        </w:rPr>
        <w:t>.</w:t>
      </w:r>
      <w:r>
        <w:rPr>
          <w:rFonts w:ascii="Arial" w:eastAsia="Calibri" w:hAnsi="Arial" w:cs="Arial"/>
          <w:b/>
          <w:sz w:val="22"/>
          <w:szCs w:val="22"/>
          <w:lang w:val="en-US"/>
        </w:rPr>
        <w:t>z</w:t>
      </w:r>
      <w:r w:rsidRPr="00CB36DF">
        <w:rPr>
          <w:rFonts w:ascii="Arial" w:eastAsia="Calibri" w:hAnsi="Arial" w:cs="Arial"/>
          <w:b/>
          <w:sz w:val="22"/>
          <w:szCs w:val="22"/>
        </w:rPr>
        <w:t>.</w:t>
      </w:r>
      <w:r>
        <w:rPr>
          <w:rFonts w:ascii="Arial" w:eastAsia="Calibri" w:hAnsi="Arial" w:cs="Arial"/>
          <w:b/>
          <w:sz w:val="22"/>
          <w:szCs w:val="22"/>
          <w:lang w:val="en-US"/>
        </w:rPr>
        <w:t>m</w:t>
      </w:r>
      <w:r w:rsidRPr="00CB36DF">
        <w:rPr>
          <w:rFonts w:ascii="Arial" w:eastAsia="Calibri" w:hAnsi="Arial" w:cs="Arial"/>
          <w:b/>
          <w:sz w:val="22"/>
          <w:szCs w:val="22"/>
        </w:rPr>
        <w:t>@</w:t>
      </w:r>
      <w:r>
        <w:rPr>
          <w:rFonts w:ascii="Arial" w:eastAsia="Calibri" w:hAnsi="Arial" w:cs="Arial"/>
          <w:b/>
          <w:sz w:val="22"/>
          <w:szCs w:val="22"/>
          <w:lang w:val="en-US"/>
        </w:rPr>
        <w:t>gmail</w:t>
      </w:r>
      <w:r w:rsidRPr="00CB36DF">
        <w:rPr>
          <w:rFonts w:ascii="Arial" w:eastAsia="Calibri" w:hAnsi="Arial" w:cs="Arial"/>
          <w:b/>
          <w:sz w:val="22"/>
          <w:szCs w:val="22"/>
        </w:rPr>
        <w:t>.</w:t>
      </w:r>
      <w:r>
        <w:rPr>
          <w:rFonts w:ascii="Arial" w:eastAsia="Calibri" w:hAnsi="Arial" w:cs="Arial"/>
          <w:b/>
          <w:sz w:val="22"/>
          <w:szCs w:val="22"/>
          <w:lang w:val="en-US"/>
        </w:rPr>
        <w:t>com</w:t>
      </w:r>
      <w:r w:rsidRPr="00CB36DF">
        <w:rPr>
          <w:rFonts w:ascii="Arial" w:eastAsia="Calibri" w:hAnsi="Arial" w:cs="Arial"/>
          <w:b/>
          <w:sz w:val="22"/>
          <w:szCs w:val="22"/>
        </w:rPr>
        <w:t xml:space="preserve"> </w:t>
      </w:r>
      <w:r>
        <w:rPr>
          <w:rFonts w:ascii="Arial" w:eastAsia="Calibri" w:hAnsi="Arial" w:cs="Arial"/>
          <w:b/>
          <w:sz w:val="22"/>
          <w:szCs w:val="22"/>
        </w:rPr>
        <w:t>είτε στο Γραφείο Πρωτοκόλλου στο Δημαρχείο της Ζαγοράς. Η οποιαδήποτε παρέκκλιση επιφέρει αυτόματα τον αποκλεισμό του υποψηφίου αναδόχου.</w:t>
      </w:r>
    </w:p>
    <w:p w:rsidR="00F24C56" w:rsidRPr="00DB1EF9" w:rsidRDefault="00F24C56" w:rsidP="009514E4">
      <w:pPr>
        <w:spacing w:line="360" w:lineRule="auto"/>
        <w:jc w:val="both"/>
        <w:rPr>
          <w:rFonts w:ascii="Arial" w:eastAsia="Calibri" w:hAnsi="Arial" w:cs="Arial"/>
          <w:color w:val="000000"/>
          <w:sz w:val="22"/>
          <w:szCs w:val="22"/>
        </w:rPr>
      </w:pP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9514E4" w:rsidRPr="00DB1EF9" w:rsidRDefault="009514E4" w:rsidP="009514E4">
      <w:pPr>
        <w:spacing w:line="360" w:lineRule="auto"/>
        <w:jc w:val="both"/>
        <w:rPr>
          <w:rFonts w:ascii="Arial" w:hAnsi="Arial" w:cs="Arial"/>
          <w:sz w:val="22"/>
          <w:szCs w:val="22"/>
        </w:rPr>
      </w:pPr>
      <w:r w:rsidRPr="00DB1EF9">
        <w:rPr>
          <w:rFonts w:ascii="Arial" w:hAnsi="Arial" w:cs="Arial"/>
          <w:sz w:val="22"/>
          <w:szCs w:val="22"/>
        </w:rPr>
        <w:t xml:space="preserve">Συνεπώς, οι αναθέτουσες αρχές/αναθέτοντες φορείς έχουν την ευχέρεια να απευθύνονται σε συγκεκριμένους οικονομικές φορείς της επιλογής τους. </w:t>
      </w:r>
    </w:p>
    <w:p w:rsidR="009514E4" w:rsidRPr="00777D27" w:rsidRDefault="009514E4" w:rsidP="009514E4">
      <w:pPr>
        <w:spacing w:line="360" w:lineRule="auto"/>
        <w:jc w:val="both"/>
        <w:rPr>
          <w:rFonts w:ascii="Arial" w:hAnsi="Arial" w:cs="Arial"/>
          <w:sz w:val="22"/>
          <w:szCs w:val="22"/>
        </w:rPr>
      </w:pPr>
      <w:r w:rsidRPr="00777D27">
        <w:rPr>
          <w:rFonts w:ascii="Arial" w:hAnsi="Arial" w:cs="Arial"/>
          <w:sz w:val="22"/>
          <w:szCs w:val="22"/>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E14A29" w:rsidRPr="00DB1EF9" w:rsidRDefault="00E14A29" w:rsidP="00237ED7">
      <w:pPr>
        <w:spacing w:line="360" w:lineRule="auto"/>
        <w:jc w:val="both"/>
        <w:rPr>
          <w:rFonts w:ascii="Arial" w:hAnsi="Arial" w:cs="Arial"/>
          <w:sz w:val="22"/>
          <w:szCs w:val="22"/>
        </w:rPr>
      </w:pPr>
    </w:p>
    <w:p w:rsidR="005A0C98" w:rsidRDefault="00E14A29" w:rsidP="00494BE7">
      <w:pPr>
        <w:spacing w:line="360" w:lineRule="auto"/>
        <w:jc w:val="right"/>
        <w:rPr>
          <w:rFonts w:ascii="Arial" w:hAnsi="Arial" w:cs="Arial"/>
          <w:b/>
          <w:sz w:val="22"/>
          <w:szCs w:val="22"/>
        </w:rPr>
      </w:pPr>
      <w:r w:rsidRPr="00DB1EF9">
        <w:rPr>
          <w:rFonts w:ascii="Arial" w:hAnsi="Arial" w:cs="Arial"/>
          <w:b/>
          <w:sz w:val="22"/>
          <w:szCs w:val="22"/>
        </w:rPr>
        <w:t xml:space="preserve">Για το </w:t>
      </w:r>
      <w:r w:rsidR="00997495">
        <w:rPr>
          <w:rFonts w:ascii="Arial" w:hAnsi="Arial" w:cs="Arial"/>
          <w:b/>
          <w:sz w:val="22"/>
          <w:szCs w:val="22"/>
        </w:rPr>
        <w:t xml:space="preserve">Γραφείο </w:t>
      </w:r>
      <w:r w:rsidR="00B32A45">
        <w:rPr>
          <w:rFonts w:ascii="Arial" w:hAnsi="Arial" w:cs="Arial"/>
          <w:b/>
          <w:sz w:val="22"/>
          <w:szCs w:val="22"/>
        </w:rPr>
        <w:t>Προμηθειών</w:t>
      </w:r>
    </w:p>
    <w:p w:rsidR="00997495" w:rsidRPr="00997495" w:rsidRDefault="00997495" w:rsidP="00494BE7">
      <w:pPr>
        <w:spacing w:line="360" w:lineRule="auto"/>
        <w:jc w:val="right"/>
        <w:rPr>
          <w:rFonts w:ascii="Arial" w:hAnsi="Arial" w:cs="Arial"/>
          <w:b/>
          <w:sz w:val="22"/>
          <w:szCs w:val="22"/>
        </w:rPr>
      </w:pPr>
      <w:r>
        <w:rPr>
          <w:rFonts w:ascii="Arial" w:hAnsi="Arial" w:cs="Arial"/>
          <w:b/>
          <w:sz w:val="22"/>
          <w:szCs w:val="22"/>
        </w:rPr>
        <w:t>Ο Αρμόδιος Υπάλληλος</w:t>
      </w:r>
    </w:p>
    <w:p w:rsidR="009D688E" w:rsidRPr="00DB1EF9" w:rsidRDefault="009D688E" w:rsidP="00494BE7">
      <w:pPr>
        <w:spacing w:line="360" w:lineRule="auto"/>
        <w:jc w:val="right"/>
        <w:rPr>
          <w:rFonts w:ascii="Arial" w:hAnsi="Arial" w:cs="Arial"/>
          <w:sz w:val="22"/>
          <w:szCs w:val="22"/>
        </w:rPr>
      </w:pPr>
    </w:p>
    <w:p w:rsidR="00255C80" w:rsidRPr="00DB1EF9" w:rsidRDefault="00997495" w:rsidP="00156610">
      <w:pPr>
        <w:spacing w:line="360" w:lineRule="auto"/>
        <w:jc w:val="right"/>
        <w:rPr>
          <w:rFonts w:ascii="Arial" w:hAnsi="Arial" w:cs="Arial"/>
          <w:b/>
          <w:sz w:val="22"/>
          <w:szCs w:val="22"/>
        </w:rPr>
      </w:pPr>
      <w:r>
        <w:rPr>
          <w:rFonts w:ascii="Arial" w:hAnsi="Arial" w:cs="Arial"/>
          <w:b/>
          <w:sz w:val="22"/>
          <w:szCs w:val="22"/>
        </w:rPr>
        <w:t xml:space="preserve"> </w:t>
      </w:r>
      <w:r w:rsidRPr="00997495">
        <w:rPr>
          <w:rFonts w:ascii="Arial" w:hAnsi="Arial" w:cs="Arial"/>
          <w:b/>
          <w:sz w:val="22"/>
          <w:szCs w:val="22"/>
        </w:rPr>
        <w:t>ΜΠΟΛΗΣ ΙΩΑΝΝΗΣ</w:t>
      </w:r>
      <w:r w:rsidR="00E14A29" w:rsidRPr="00DB1EF9">
        <w:rPr>
          <w:rFonts w:ascii="Arial" w:hAnsi="Arial" w:cs="Arial"/>
          <w:sz w:val="22"/>
          <w:szCs w:val="22"/>
        </w:rPr>
        <w:tab/>
      </w:r>
    </w:p>
    <w:sectPr w:rsidR="00255C80" w:rsidRPr="00DB1EF9" w:rsidSect="00255C8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69D" w:rsidRDefault="008C469D" w:rsidP="007F0380">
      <w:r>
        <w:separator/>
      </w:r>
    </w:p>
  </w:endnote>
  <w:endnote w:type="continuationSeparator" w:id="1">
    <w:p w:rsidR="008C469D" w:rsidRDefault="008C469D"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60099C" w:rsidRDefault="00F82357">
        <w:pPr>
          <w:pStyle w:val="a6"/>
          <w:jc w:val="center"/>
        </w:pPr>
        <w:fldSimple w:instr=" PAGE   \* MERGEFORMAT ">
          <w:r w:rsidR="00777D27">
            <w:rPr>
              <w:noProof/>
            </w:rPr>
            <w:t>1</w:t>
          </w:r>
        </w:fldSimple>
      </w:p>
    </w:sdtContent>
  </w:sdt>
  <w:p w:rsidR="0060099C" w:rsidRDefault="006009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69D" w:rsidRDefault="008C469D" w:rsidP="007F0380">
      <w:r>
        <w:separator/>
      </w:r>
    </w:p>
  </w:footnote>
  <w:footnote w:type="continuationSeparator" w:id="1">
    <w:p w:rsidR="008C469D" w:rsidRDefault="008C469D"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9C" w:rsidRPr="00BD085C" w:rsidRDefault="0060099C" w:rsidP="007F0380">
    <w:pPr>
      <w:pStyle w:val="a5"/>
      <w:jc w:val="center"/>
    </w:pPr>
    <w:r>
      <w:t>ΔΗΜΟΣ ΖΑΓΟΡΑΣ ΜΟΥΡΕΣΙΟΥ – ΠΡΟΣΚΛΗΣΗ ΓΙΑ ΠΑΡΟΧΗ ΥΠΗΡΕΣΙΩΝ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5664B45"/>
    <w:multiLevelType w:val="multilevel"/>
    <w:tmpl w:val="3D684958"/>
    <w:lvl w:ilvl="0">
      <w:start w:val="1"/>
      <w:numFmt w:val="decimal"/>
      <w:lvlText w:val="%1."/>
      <w:lvlJc w:val="left"/>
      <w:rPr>
        <w:rFonts w:ascii="Book Antiqua" w:eastAsia="Book Antiqua" w:hAnsi="Book Antiqua" w:cs="Book Antiqua"/>
        <w:b w:val="0"/>
        <w:bCs w:val="0"/>
        <w:i w:val="0"/>
        <w:iCs w:val="0"/>
        <w:smallCaps w:val="0"/>
        <w:strike w:val="0"/>
        <w:color w:val="000000"/>
        <w:spacing w:val="1"/>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4">
    <w:nsid w:val="12963255"/>
    <w:multiLevelType w:val="hybridMultilevel"/>
    <w:tmpl w:val="45F2B8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6"/>
  </w:num>
  <w:num w:numId="9">
    <w:abstractNumId w:val="13"/>
  </w:num>
  <w:num w:numId="10">
    <w:abstractNumId w:val="5"/>
  </w:num>
  <w:num w:numId="11">
    <w:abstractNumId w:val="7"/>
  </w:num>
  <w:num w:numId="12">
    <w:abstractNumId w:val="8"/>
  </w:num>
  <w:num w:numId="13">
    <w:abstractNumId w:val="3"/>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A0C98"/>
    <w:rsid w:val="0000659A"/>
    <w:rsid w:val="00036081"/>
    <w:rsid w:val="000647D1"/>
    <w:rsid w:val="00065923"/>
    <w:rsid w:val="000724B2"/>
    <w:rsid w:val="0007483E"/>
    <w:rsid w:val="00097E6F"/>
    <w:rsid w:val="000D3C18"/>
    <w:rsid w:val="000D62BC"/>
    <w:rsid w:val="000D6AC9"/>
    <w:rsid w:val="000E6150"/>
    <w:rsid w:val="000E74C7"/>
    <w:rsid w:val="000F67ED"/>
    <w:rsid w:val="00101701"/>
    <w:rsid w:val="00143CD1"/>
    <w:rsid w:val="00156610"/>
    <w:rsid w:val="00157CED"/>
    <w:rsid w:val="00160117"/>
    <w:rsid w:val="0016328F"/>
    <w:rsid w:val="00192BEC"/>
    <w:rsid w:val="001C67C2"/>
    <w:rsid w:val="001E2A91"/>
    <w:rsid w:val="001F4CC2"/>
    <w:rsid w:val="0021010B"/>
    <w:rsid w:val="002163A2"/>
    <w:rsid w:val="002166B2"/>
    <w:rsid w:val="00226920"/>
    <w:rsid w:val="00237ED7"/>
    <w:rsid w:val="00253300"/>
    <w:rsid w:val="00255C80"/>
    <w:rsid w:val="00265E0D"/>
    <w:rsid w:val="002950A8"/>
    <w:rsid w:val="002A2625"/>
    <w:rsid w:val="002A6628"/>
    <w:rsid w:val="002E21D4"/>
    <w:rsid w:val="002E7534"/>
    <w:rsid w:val="002F11DB"/>
    <w:rsid w:val="002F2C61"/>
    <w:rsid w:val="00316B7E"/>
    <w:rsid w:val="0033223C"/>
    <w:rsid w:val="003327D5"/>
    <w:rsid w:val="00334AAD"/>
    <w:rsid w:val="003376A7"/>
    <w:rsid w:val="00344F26"/>
    <w:rsid w:val="00365886"/>
    <w:rsid w:val="0036724E"/>
    <w:rsid w:val="00380837"/>
    <w:rsid w:val="00392C06"/>
    <w:rsid w:val="00395489"/>
    <w:rsid w:val="003A0F9C"/>
    <w:rsid w:val="003B197D"/>
    <w:rsid w:val="003C5068"/>
    <w:rsid w:val="003C7093"/>
    <w:rsid w:val="003E32B0"/>
    <w:rsid w:val="003F0D68"/>
    <w:rsid w:val="004039DF"/>
    <w:rsid w:val="00406338"/>
    <w:rsid w:val="004201F2"/>
    <w:rsid w:val="00431BCD"/>
    <w:rsid w:val="004573DA"/>
    <w:rsid w:val="004939EC"/>
    <w:rsid w:val="00493DDF"/>
    <w:rsid w:val="00494BE7"/>
    <w:rsid w:val="004B0B42"/>
    <w:rsid w:val="004B14DB"/>
    <w:rsid w:val="004C612D"/>
    <w:rsid w:val="00517BC1"/>
    <w:rsid w:val="00523298"/>
    <w:rsid w:val="0054752C"/>
    <w:rsid w:val="005557CF"/>
    <w:rsid w:val="005A0C98"/>
    <w:rsid w:val="005D123F"/>
    <w:rsid w:val="0060099C"/>
    <w:rsid w:val="00600E52"/>
    <w:rsid w:val="00603E49"/>
    <w:rsid w:val="0061286E"/>
    <w:rsid w:val="00630E8F"/>
    <w:rsid w:val="00641E27"/>
    <w:rsid w:val="0064340D"/>
    <w:rsid w:val="00675A95"/>
    <w:rsid w:val="00682109"/>
    <w:rsid w:val="006B3399"/>
    <w:rsid w:val="006F0AC6"/>
    <w:rsid w:val="00713E92"/>
    <w:rsid w:val="007252D5"/>
    <w:rsid w:val="00727421"/>
    <w:rsid w:val="007469B3"/>
    <w:rsid w:val="00777D27"/>
    <w:rsid w:val="007822B4"/>
    <w:rsid w:val="007A5B76"/>
    <w:rsid w:val="007B2774"/>
    <w:rsid w:val="007B4463"/>
    <w:rsid w:val="007E2D52"/>
    <w:rsid w:val="007E47E1"/>
    <w:rsid w:val="007E7A18"/>
    <w:rsid w:val="007F0380"/>
    <w:rsid w:val="007F42E2"/>
    <w:rsid w:val="008139E3"/>
    <w:rsid w:val="00843BD3"/>
    <w:rsid w:val="0084705A"/>
    <w:rsid w:val="0085336E"/>
    <w:rsid w:val="008549A0"/>
    <w:rsid w:val="00862505"/>
    <w:rsid w:val="008824F9"/>
    <w:rsid w:val="0088257E"/>
    <w:rsid w:val="008848C9"/>
    <w:rsid w:val="00885751"/>
    <w:rsid w:val="008A4253"/>
    <w:rsid w:val="008B0851"/>
    <w:rsid w:val="008B6B5F"/>
    <w:rsid w:val="008C469D"/>
    <w:rsid w:val="009310B6"/>
    <w:rsid w:val="00935E40"/>
    <w:rsid w:val="00936BA2"/>
    <w:rsid w:val="00945D20"/>
    <w:rsid w:val="009460E7"/>
    <w:rsid w:val="009514E4"/>
    <w:rsid w:val="00975B86"/>
    <w:rsid w:val="0098434B"/>
    <w:rsid w:val="00992CC5"/>
    <w:rsid w:val="00994A23"/>
    <w:rsid w:val="00997495"/>
    <w:rsid w:val="009B1CF1"/>
    <w:rsid w:val="009B6656"/>
    <w:rsid w:val="009C526D"/>
    <w:rsid w:val="009D688E"/>
    <w:rsid w:val="009E29C2"/>
    <w:rsid w:val="00A04F09"/>
    <w:rsid w:val="00A14641"/>
    <w:rsid w:val="00A2632D"/>
    <w:rsid w:val="00A32BF3"/>
    <w:rsid w:val="00A35570"/>
    <w:rsid w:val="00A3714C"/>
    <w:rsid w:val="00A448B7"/>
    <w:rsid w:val="00A90154"/>
    <w:rsid w:val="00AB03F6"/>
    <w:rsid w:val="00AB0C10"/>
    <w:rsid w:val="00AC16F6"/>
    <w:rsid w:val="00AC341A"/>
    <w:rsid w:val="00AC47AC"/>
    <w:rsid w:val="00AC4D63"/>
    <w:rsid w:val="00AC7C36"/>
    <w:rsid w:val="00AF0966"/>
    <w:rsid w:val="00AF7728"/>
    <w:rsid w:val="00B13FB8"/>
    <w:rsid w:val="00B32A45"/>
    <w:rsid w:val="00B828C2"/>
    <w:rsid w:val="00B96CB0"/>
    <w:rsid w:val="00B97B3F"/>
    <w:rsid w:val="00BB550B"/>
    <w:rsid w:val="00BC0C84"/>
    <w:rsid w:val="00BD085C"/>
    <w:rsid w:val="00BD3234"/>
    <w:rsid w:val="00BD4715"/>
    <w:rsid w:val="00C2147E"/>
    <w:rsid w:val="00C22230"/>
    <w:rsid w:val="00C33C8C"/>
    <w:rsid w:val="00C36ED7"/>
    <w:rsid w:val="00C41C73"/>
    <w:rsid w:val="00C435B6"/>
    <w:rsid w:val="00C57889"/>
    <w:rsid w:val="00C5796C"/>
    <w:rsid w:val="00C62B93"/>
    <w:rsid w:val="00C82F2D"/>
    <w:rsid w:val="00C84B9E"/>
    <w:rsid w:val="00CA3964"/>
    <w:rsid w:val="00CA6DC5"/>
    <w:rsid w:val="00CB36DF"/>
    <w:rsid w:val="00CC3B32"/>
    <w:rsid w:val="00CE7EFC"/>
    <w:rsid w:val="00CF510E"/>
    <w:rsid w:val="00D05E10"/>
    <w:rsid w:val="00D22180"/>
    <w:rsid w:val="00D30698"/>
    <w:rsid w:val="00D30A51"/>
    <w:rsid w:val="00DA460C"/>
    <w:rsid w:val="00DB1EF9"/>
    <w:rsid w:val="00DB54DE"/>
    <w:rsid w:val="00DD4AEB"/>
    <w:rsid w:val="00DE131F"/>
    <w:rsid w:val="00E040F4"/>
    <w:rsid w:val="00E04988"/>
    <w:rsid w:val="00E14A29"/>
    <w:rsid w:val="00E207FF"/>
    <w:rsid w:val="00E23C6A"/>
    <w:rsid w:val="00E416C3"/>
    <w:rsid w:val="00E603C7"/>
    <w:rsid w:val="00ED3E76"/>
    <w:rsid w:val="00ED7FEF"/>
    <w:rsid w:val="00EE3FAF"/>
    <w:rsid w:val="00EF302A"/>
    <w:rsid w:val="00EF54A1"/>
    <w:rsid w:val="00F24C56"/>
    <w:rsid w:val="00F35967"/>
    <w:rsid w:val="00F50D4D"/>
    <w:rsid w:val="00F72B90"/>
    <w:rsid w:val="00F82357"/>
    <w:rsid w:val="00FB68A9"/>
    <w:rsid w:val="00FB719D"/>
    <w:rsid w:val="00FC2D99"/>
    <w:rsid w:val="00FE27A7"/>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34"/>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 w:type="table" w:styleId="aa">
    <w:name w:val="Table Grid"/>
    <w:basedOn w:val="a1"/>
    <w:uiPriority w:val="59"/>
    <w:rsid w:val="00B13FB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qFormat/>
    <w:rsid w:val="00B32A45"/>
    <w:rPr>
      <w:i/>
      <w:iCs/>
    </w:rPr>
  </w:style>
  <w:style w:type="paragraph" w:customStyle="1" w:styleId="6">
    <w:name w:val="Σώμα κειμένου6"/>
    <w:basedOn w:val="a"/>
    <w:rsid w:val="00994A23"/>
    <w:pPr>
      <w:widowControl w:val="0"/>
      <w:shd w:val="clear" w:color="auto" w:fill="FFFFFF"/>
      <w:spacing w:before="60" w:line="298" w:lineRule="exact"/>
      <w:ind w:hanging="720"/>
      <w:jc w:val="center"/>
    </w:pPr>
    <w:rPr>
      <w:rFonts w:ascii="Book Antiqua" w:eastAsia="Book Antiqua" w:hAnsi="Book Antiqua" w:cs="Book Antiqua"/>
      <w:spacing w:val="1"/>
      <w:sz w:val="21"/>
      <w:szCs w:val="21"/>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1916-5AF9-486B-9E10-43E14DC4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1499</Words>
  <Characters>8098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2016-09-30T09:16:00Z</cp:lastPrinted>
  <dcterms:created xsi:type="dcterms:W3CDTF">2017-11-02T10:15:00Z</dcterms:created>
  <dcterms:modified xsi:type="dcterms:W3CDTF">2019-11-29T12:24:00Z</dcterms:modified>
</cp:coreProperties>
</file>